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6A" w:rsidRPr="00B60B6A" w:rsidRDefault="00B60B6A" w:rsidP="00B60B6A">
      <w:pPr>
        <w:jc w:val="center"/>
        <w:rPr>
          <w:b/>
          <w:sz w:val="26"/>
          <w:szCs w:val="26"/>
        </w:rPr>
      </w:pPr>
      <w:r w:rsidRPr="00B60B6A">
        <w:rPr>
          <w:b/>
          <w:sz w:val="26"/>
          <w:szCs w:val="26"/>
        </w:rPr>
        <w:t>Обзор постановления Европейского Суда по правам человека</w:t>
      </w:r>
    </w:p>
    <w:p w:rsidR="00B60B6A" w:rsidRPr="00B60B6A" w:rsidRDefault="00B60B6A" w:rsidP="00B60B6A">
      <w:pPr>
        <w:jc w:val="center"/>
        <w:rPr>
          <w:b/>
          <w:sz w:val="26"/>
          <w:szCs w:val="26"/>
        </w:rPr>
      </w:pPr>
      <w:r w:rsidRPr="00B60B6A">
        <w:rPr>
          <w:b/>
          <w:sz w:val="26"/>
          <w:szCs w:val="26"/>
        </w:rPr>
        <w:t>от 25 сентября 2012 года (вынесено I Секцией)</w:t>
      </w:r>
    </w:p>
    <w:p w:rsidR="00A97E75" w:rsidRDefault="00B60B6A" w:rsidP="00B60B6A">
      <w:pPr>
        <w:jc w:val="center"/>
        <w:rPr>
          <w:b/>
          <w:sz w:val="26"/>
          <w:szCs w:val="26"/>
        </w:rPr>
      </w:pPr>
      <w:r w:rsidRPr="00B60B6A">
        <w:rPr>
          <w:b/>
          <w:sz w:val="26"/>
          <w:szCs w:val="26"/>
        </w:rPr>
        <w:t>Степанов против России (№33872/05)</w:t>
      </w:r>
    </w:p>
    <w:p w:rsidR="00B60B6A" w:rsidRPr="00B60B6A" w:rsidRDefault="00B60B6A" w:rsidP="00B60B6A">
      <w:pPr>
        <w:jc w:val="center"/>
        <w:rPr>
          <w:b/>
          <w:sz w:val="26"/>
          <w:szCs w:val="26"/>
        </w:rPr>
      </w:pPr>
    </w:p>
    <w:p w:rsidR="00B60B6A" w:rsidRPr="00B60B6A" w:rsidRDefault="00B60B6A" w:rsidP="00B60B6A">
      <w:pPr>
        <w:jc w:val="both"/>
        <w:rPr>
          <w:sz w:val="26"/>
          <w:szCs w:val="26"/>
        </w:rPr>
      </w:pPr>
      <w:r w:rsidRPr="00B60B6A">
        <w:rPr>
          <w:sz w:val="26"/>
          <w:szCs w:val="26"/>
        </w:rPr>
        <w:t>ОБСТОЯТЕЛЬСТВА ДЕЛА</w:t>
      </w:r>
    </w:p>
    <w:p w:rsidR="00B60B6A" w:rsidRPr="00B60B6A" w:rsidRDefault="00B60B6A" w:rsidP="00B60B6A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>30 октября 2003 г. заявитель был задержан по подозрению в причинении тяжкого вреда здоровью работнику шинного магазина. Согласно обвинению преступление было совершено 17 июня 2002 г. заявителем, Ва., Ку. и Па. с целью склонения владельца магазина к согласию на о</w:t>
      </w:r>
      <w:r>
        <w:rPr>
          <w:sz w:val="26"/>
          <w:szCs w:val="26"/>
        </w:rPr>
        <w:t>казание ими «услуг безопасности</w:t>
      </w:r>
      <w:r w:rsidRPr="00B60B6A">
        <w:rPr>
          <w:sz w:val="26"/>
          <w:szCs w:val="26"/>
        </w:rPr>
        <w:t>.</w:t>
      </w:r>
    </w:p>
    <w:p w:rsidR="00B60B6A" w:rsidRPr="00B60B6A" w:rsidRDefault="00B60B6A" w:rsidP="00B60B6A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>На следующий день Петрозаводский городской суд заключил заявителя под стражу, сославшись на тяжесть обвинений против него и угрозу того, что он может скрыться или воспрепятствовать правосудию. Заявитель был направлен в изолятор временного содержания Петрозаводска. Он содержался под стражей в период следствия и суда.</w:t>
      </w:r>
    </w:p>
    <w:p w:rsidR="00B60B6A" w:rsidRPr="00B60B6A" w:rsidRDefault="00B60B6A" w:rsidP="00B60B6A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>12 марта 2004 г. заявитель был переведен</w:t>
      </w:r>
      <w:r w:rsidR="00207075">
        <w:rPr>
          <w:sz w:val="26"/>
          <w:szCs w:val="26"/>
        </w:rPr>
        <w:t xml:space="preserve"> </w:t>
      </w:r>
      <w:r w:rsidRPr="00B60B6A">
        <w:rPr>
          <w:sz w:val="26"/>
          <w:szCs w:val="26"/>
        </w:rPr>
        <w:t>в изолятор временного содержания УВД Петрозаводска для ознакомления с материалами дела.</w:t>
      </w:r>
      <w:r w:rsidR="00207075">
        <w:rPr>
          <w:sz w:val="26"/>
          <w:szCs w:val="26"/>
        </w:rPr>
        <w:t xml:space="preserve"> </w:t>
      </w:r>
      <w:r w:rsidRPr="00B60B6A">
        <w:rPr>
          <w:sz w:val="26"/>
          <w:szCs w:val="26"/>
        </w:rPr>
        <w:t>Он был помещен в камеру № 11 вместе с восьмерыми другими заключенными. В тот же день у</w:t>
      </w:r>
      <w:r w:rsidR="00207075">
        <w:rPr>
          <w:sz w:val="26"/>
          <w:szCs w:val="26"/>
        </w:rPr>
        <w:t xml:space="preserve"> </w:t>
      </w:r>
      <w:r w:rsidRPr="00B60B6A">
        <w:rPr>
          <w:sz w:val="26"/>
          <w:szCs w:val="26"/>
        </w:rPr>
        <w:t>заявителя произошел конфликт с сотрудником Н.</w:t>
      </w:r>
      <w:r w:rsidR="00207075">
        <w:rPr>
          <w:sz w:val="26"/>
          <w:szCs w:val="26"/>
        </w:rPr>
        <w:t xml:space="preserve"> </w:t>
      </w:r>
      <w:r w:rsidRPr="00B60B6A">
        <w:rPr>
          <w:sz w:val="26"/>
          <w:szCs w:val="26"/>
        </w:rPr>
        <w:t>Стороны предоставили несовпадающие версии</w:t>
      </w:r>
      <w:r w:rsidR="00207075">
        <w:rPr>
          <w:sz w:val="26"/>
          <w:szCs w:val="26"/>
        </w:rPr>
        <w:t xml:space="preserve"> </w:t>
      </w:r>
      <w:r w:rsidRPr="00B60B6A">
        <w:rPr>
          <w:sz w:val="26"/>
          <w:szCs w:val="26"/>
        </w:rPr>
        <w:t>происшествия.</w:t>
      </w:r>
    </w:p>
    <w:p w:rsidR="00B60B6A" w:rsidRPr="00B60B6A" w:rsidRDefault="00B60B6A" w:rsidP="00B60B6A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 xml:space="preserve"> Версия происшествия, предоставленная заявителем</w:t>
      </w:r>
      <w:r>
        <w:rPr>
          <w:sz w:val="26"/>
          <w:szCs w:val="26"/>
        </w:rPr>
        <w:t>:</w:t>
      </w:r>
    </w:p>
    <w:p w:rsidR="00B60B6A" w:rsidRPr="00B60B6A" w:rsidRDefault="00B60B6A" w:rsidP="00B60B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60B6A">
        <w:rPr>
          <w:sz w:val="26"/>
          <w:szCs w:val="26"/>
        </w:rPr>
        <w:t>Как утверждает заявитель, примерно в 11.00</w:t>
      </w:r>
      <w:r w:rsidR="00207075">
        <w:rPr>
          <w:sz w:val="26"/>
          <w:szCs w:val="26"/>
        </w:rPr>
        <w:t xml:space="preserve"> </w:t>
      </w:r>
      <w:r w:rsidRPr="00B60B6A">
        <w:rPr>
          <w:sz w:val="26"/>
          <w:szCs w:val="26"/>
        </w:rPr>
        <w:t>сотрудник Н. открыл дверь камеры и вытащил</w:t>
      </w:r>
      <w:r>
        <w:rPr>
          <w:sz w:val="26"/>
          <w:szCs w:val="26"/>
        </w:rPr>
        <w:t xml:space="preserve"> </w:t>
      </w:r>
      <w:r w:rsidRPr="00B60B6A">
        <w:rPr>
          <w:sz w:val="26"/>
          <w:szCs w:val="26"/>
        </w:rPr>
        <w:t xml:space="preserve">его из камеры в коридор. Заявитель не оказывал никакого сопротивления. Несколько сотрудников милиции и начальник дежурной части Л., а также заключенные камеры № 11 являлись свидетелями происшествия. Н. толкнул заявителя на пол, навалился на него и сдавил его шею, пережав сонную артерию </w:t>
      </w:r>
      <w:r w:rsidR="00207075">
        <w:rPr>
          <w:sz w:val="26"/>
          <w:szCs w:val="26"/>
        </w:rPr>
        <w:t>и</w:t>
      </w:r>
      <w:r w:rsidRPr="00B60B6A">
        <w:rPr>
          <w:sz w:val="26"/>
          <w:szCs w:val="26"/>
        </w:rPr>
        <w:t xml:space="preserve"> </w:t>
      </w:r>
      <w:r w:rsidR="00207075">
        <w:rPr>
          <w:sz w:val="26"/>
          <w:szCs w:val="26"/>
        </w:rPr>
        <w:t>кадык</w:t>
      </w:r>
      <w:r w:rsidRPr="00B60B6A">
        <w:rPr>
          <w:sz w:val="26"/>
          <w:szCs w:val="26"/>
        </w:rPr>
        <w:t>. Милиционеры сопровождали его дейст</w:t>
      </w:r>
      <w:r w:rsidR="00207075">
        <w:rPr>
          <w:sz w:val="26"/>
          <w:szCs w:val="26"/>
        </w:rPr>
        <w:t>вия нецензурной бранью и угроза</w:t>
      </w:r>
      <w:r w:rsidRPr="00B60B6A">
        <w:rPr>
          <w:sz w:val="26"/>
          <w:szCs w:val="26"/>
        </w:rPr>
        <w:t>ми. Только вмешательство начальника дежурной части останови</w:t>
      </w:r>
      <w:r w:rsidR="00207075">
        <w:rPr>
          <w:sz w:val="26"/>
          <w:szCs w:val="26"/>
        </w:rPr>
        <w:t>ло Н. и позволило заявителю под</w:t>
      </w:r>
      <w:r w:rsidRPr="00B60B6A">
        <w:rPr>
          <w:sz w:val="26"/>
          <w:szCs w:val="26"/>
        </w:rPr>
        <w:t>няться. Заявите</w:t>
      </w:r>
      <w:r w:rsidR="00207075">
        <w:rPr>
          <w:sz w:val="26"/>
          <w:szCs w:val="26"/>
        </w:rPr>
        <w:t>ль потребовал встречи с прокуро</w:t>
      </w:r>
      <w:r w:rsidRPr="00B60B6A">
        <w:rPr>
          <w:sz w:val="26"/>
          <w:szCs w:val="26"/>
        </w:rPr>
        <w:t>ром и медицинс</w:t>
      </w:r>
      <w:r w:rsidR="00207075">
        <w:rPr>
          <w:sz w:val="26"/>
          <w:szCs w:val="26"/>
        </w:rPr>
        <w:t>кого осмотра. Н. вновь направил</w:t>
      </w:r>
      <w:r w:rsidRPr="00B60B6A">
        <w:rPr>
          <w:sz w:val="26"/>
          <w:szCs w:val="26"/>
        </w:rPr>
        <w:t>ся к заявителю с угрозами. Опасаясь за свою жизнь и отчаянно пытаясь вернуться в камеру, заявитель поднял ногу,</w:t>
      </w:r>
      <w:r w:rsidR="00207075">
        <w:rPr>
          <w:sz w:val="26"/>
          <w:szCs w:val="26"/>
        </w:rPr>
        <w:t xml:space="preserve"> по-видимому, неугрожающим обра</w:t>
      </w:r>
      <w:r w:rsidRPr="00B60B6A">
        <w:rPr>
          <w:sz w:val="26"/>
          <w:szCs w:val="26"/>
        </w:rPr>
        <w:t>зом. Он никого не ударил. Однако сотрудники милиции, включая Н., немедленно прижали его к полу. Н. вновь с</w:t>
      </w:r>
      <w:r w:rsidR="00207075">
        <w:rPr>
          <w:sz w:val="26"/>
          <w:szCs w:val="26"/>
        </w:rPr>
        <w:t>давил шею заявителя обеими рука</w:t>
      </w:r>
      <w:r w:rsidRPr="00B60B6A">
        <w:rPr>
          <w:sz w:val="26"/>
          <w:szCs w:val="26"/>
        </w:rPr>
        <w:t>ми. Сотрудник М. наступил на лицо заявителя. Заявителя втащи</w:t>
      </w:r>
      <w:r w:rsidR="00207075">
        <w:rPr>
          <w:sz w:val="26"/>
          <w:szCs w:val="26"/>
        </w:rPr>
        <w:t>ли обратно в его камеру. Он без</w:t>
      </w:r>
      <w:r w:rsidRPr="00B60B6A">
        <w:rPr>
          <w:sz w:val="26"/>
          <w:szCs w:val="26"/>
        </w:rPr>
        <w:t>успешно повторял свои требования о медосмотре и встрече с прокурором или высокопоставленным сотрудником милиции. Заключенные отказались покидать ка</w:t>
      </w:r>
      <w:r w:rsidR="00207075">
        <w:rPr>
          <w:sz w:val="26"/>
          <w:szCs w:val="26"/>
        </w:rPr>
        <w:t>меру и просили сотрудников мили</w:t>
      </w:r>
      <w:r w:rsidRPr="00B60B6A">
        <w:rPr>
          <w:sz w:val="26"/>
          <w:szCs w:val="26"/>
        </w:rPr>
        <w:t>ции вызвать врача, но эти просьбы не были удовлетворены.</w:t>
      </w:r>
    </w:p>
    <w:p w:rsidR="00B60B6A" w:rsidRPr="00B60B6A" w:rsidRDefault="00B60B6A" w:rsidP="00B60B6A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>Через полчаса заявитель и Га., один из заключенных, были доставлены к заместителю начальника управления милиции Петрозаводска. Заявитель опи</w:t>
      </w:r>
      <w:r w:rsidR="00207075">
        <w:rPr>
          <w:sz w:val="26"/>
          <w:szCs w:val="26"/>
        </w:rPr>
        <w:t>сал происшествие и продемонстри</w:t>
      </w:r>
      <w:r w:rsidRPr="00B60B6A">
        <w:rPr>
          <w:sz w:val="26"/>
          <w:szCs w:val="26"/>
        </w:rPr>
        <w:t>ровал травмы на шее и груди. Га. подтвердил его версию происш</w:t>
      </w:r>
      <w:r w:rsidR="00207075">
        <w:rPr>
          <w:sz w:val="26"/>
          <w:szCs w:val="26"/>
        </w:rPr>
        <w:t>ествия. Им было обещана тщатель</w:t>
      </w:r>
      <w:r w:rsidRPr="00B60B6A">
        <w:rPr>
          <w:sz w:val="26"/>
          <w:szCs w:val="26"/>
        </w:rPr>
        <w:t>ная проверка данного происшествия.</w:t>
      </w:r>
    </w:p>
    <w:p w:rsidR="00B60B6A" w:rsidRPr="00B60B6A" w:rsidRDefault="00B60B6A" w:rsidP="00B60B6A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>Заяви</w:t>
      </w:r>
      <w:r w:rsidR="00207075">
        <w:rPr>
          <w:sz w:val="26"/>
          <w:szCs w:val="26"/>
        </w:rPr>
        <w:t>тель повторно выступил с утверж</w:t>
      </w:r>
      <w:r w:rsidRPr="00B60B6A">
        <w:rPr>
          <w:sz w:val="26"/>
          <w:szCs w:val="26"/>
        </w:rPr>
        <w:t>дением о жестоком обращении во в</w:t>
      </w:r>
      <w:r w:rsidR="00207075">
        <w:rPr>
          <w:sz w:val="26"/>
          <w:szCs w:val="26"/>
        </w:rPr>
        <w:t>ремя после</w:t>
      </w:r>
      <w:r w:rsidRPr="00B60B6A">
        <w:rPr>
          <w:sz w:val="26"/>
          <w:szCs w:val="26"/>
        </w:rPr>
        <w:t>дующего допроса у следователя И. После допроса заявителя доставили обратно в камеру №11, где врач неотло</w:t>
      </w:r>
      <w:r w:rsidR="00207075">
        <w:rPr>
          <w:sz w:val="26"/>
          <w:szCs w:val="26"/>
        </w:rPr>
        <w:t>жной помощи оказывал помощь дру</w:t>
      </w:r>
      <w:r w:rsidRPr="00B60B6A">
        <w:rPr>
          <w:sz w:val="26"/>
          <w:szCs w:val="26"/>
        </w:rPr>
        <w:t>гому заключенному. Как утверждает заявитель, его требование</w:t>
      </w:r>
      <w:r w:rsidR="00207075">
        <w:rPr>
          <w:sz w:val="26"/>
          <w:szCs w:val="26"/>
        </w:rPr>
        <w:t xml:space="preserve"> о медосмотре было в грубой фор</w:t>
      </w:r>
      <w:r w:rsidRPr="00B60B6A">
        <w:rPr>
          <w:sz w:val="26"/>
          <w:szCs w:val="26"/>
        </w:rPr>
        <w:t>ме отклонено Н., к</w:t>
      </w:r>
      <w:r w:rsidR="00207075">
        <w:rPr>
          <w:sz w:val="26"/>
          <w:szCs w:val="26"/>
        </w:rPr>
        <w:t>оторый присутствовал в каме</w:t>
      </w:r>
      <w:r w:rsidRPr="00B60B6A">
        <w:rPr>
          <w:sz w:val="26"/>
          <w:szCs w:val="26"/>
        </w:rPr>
        <w:t>ре. Вечером того же дня заявитель был доставлен обратно в следственный изолятор Петрозаводска.</w:t>
      </w:r>
    </w:p>
    <w:p w:rsidR="00B60B6A" w:rsidRPr="00B60B6A" w:rsidRDefault="00B60B6A" w:rsidP="00B60B6A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lastRenderedPageBreak/>
        <w:t>Официальная версия происшествия</w:t>
      </w:r>
      <w:r>
        <w:rPr>
          <w:sz w:val="26"/>
          <w:szCs w:val="26"/>
        </w:rPr>
        <w:t>:</w:t>
      </w:r>
    </w:p>
    <w:p w:rsidR="00B60B6A" w:rsidRPr="00B60B6A" w:rsidRDefault="00B60B6A" w:rsidP="00B60B6A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 xml:space="preserve">Заявитель и </w:t>
      </w:r>
      <w:r w:rsidR="00207075">
        <w:rPr>
          <w:sz w:val="26"/>
          <w:szCs w:val="26"/>
        </w:rPr>
        <w:t>другие заключенные, содержавшие</w:t>
      </w:r>
      <w:r w:rsidRPr="00B60B6A">
        <w:rPr>
          <w:sz w:val="26"/>
          <w:szCs w:val="26"/>
        </w:rPr>
        <w:t>ся в той же камере, п</w:t>
      </w:r>
      <w:r w:rsidR="00207075">
        <w:rPr>
          <w:sz w:val="26"/>
          <w:szCs w:val="26"/>
        </w:rPr>
        <w:t>росили о переводе в другую каме</w:t>
      </w:r>
      <w:r w:rsidRPr="00B60B6A">
        <w:rPr>
          <w:sz w:val="26"/>
          <w:szCs w:val="26"/>
        </w:rPr>
        <w:t xml:space="preserve">ру. Он кричал, стучал в дверь камеры и нецензурно выражался в отношении [надзирателей]... Заявитель и другие заключенные камеры № 11 игнорировали многочисленные </w:t>
      </w:r>
      <w:r w:rsidR="00207075">
        <w:rPr>
          <w:sz w:val="26"/>
          <w:szCs w:val="26"/>
        </w:rPr>
        <w:t>требования... сотрудников о пре</w:t>
      </w:r>
      <w:r w:rsidRPr="00B60B6A">
        <w:rPr>
          <w:sz w:val="26"/>
          <w:szCs w:val="26"/>
        </w:rPr>
        <w:t>кращении беспорядк</w:t>
      </w:r>
      <w:r w:rsidR="00207075">
        <w:rPr>
          <w:sz w:val="26"/>
          <w:szCs w:val="26"/>
        </w:rPr>
        <w:t>ов... Сотрудник Н. вошел в каме</w:t>
      </w:r>
      <w:r w:rsidRPr="00B60B6A">
        <w:rPr>
          <w:sz w:val="26"/>
          <w:szCs w:val="26"/>
        </w:rPr>
        <w:t>ру №11, чтоб</w:t>
      </w:r>
      <w:r w:rsidR="00207075">
        <w:rPr>
          <w:sz w:val="26"/>
          <w:szCs w:val="26"/>
        </w:rPr>
        <w:t>ы установить зачинщика беспоряд</w:t>
      </w:r>
      <w:r w:rsidRPr="00B60B6A">
        <w:rPr>
          <w:sz w:val="26"/>
          <w:szCs w:val="26"/>
        </w:rPr>
        <w:t>ков и вывести его из камеры... Заявитель... обхватил руками Н., чтобы помешать ему. Тогда Н. немного приподнял заявителя над полом и вынес его из камеры в коридор.</w:t>
      </w:r>
      <w:r w:rsidR="00207075">
        <w:rPr>
          <w:sz w:val="26"/>
          <w:szCs w:val="26"/>
        </w:rPr>
        <w:t xml:space="preserve"> Заявитель отпустил Н. В коридо</w:t>
      </w:r>
      <w:r w:rsidRPr="00B60B6A">
        <w:rPr>
          <w:sz w:val="26"/>
          <w:szCs w:val="26"/>
        </w:rPr>
        <w:t>ре заявитель... угрожал Н. и лягнул его по голове... Н. отразил удар лево</w:t>
      </w:r>
      <w:r w:rsidR="00207075">
        <w:rPr>
          <w:sz w:val="26"/>
          <w:szCs w:val="26"/>
        </w:rPr>
        <w:t>й рукой. Для пресечения незакон</w:t>
      </w:r>
      <w:r w:rsidRPr="00B60B6A">
        <w:rPr>
          <w:sz w:val="26"/>
          <w:szCs w:val="26"/>
        </w:rPr>
        <w:t>ных действий заявителя... Н. применил против него физическую силу и повалил его на пол. Лежа на полу, заявитель продолжал пинать Н. Вследствие действий заявителя Н. были причинены следующие травмы: тупая травма головы и контузия, тупая травма левой руки с переломом пальца в сочетании с отеком ткани и кровоподтеком... а также кровоподтеки на левой ладони и правой руке... Незаконные действия заявителя были пресечены сотрудниками...».</w:t>
      </w:r>
    </w:p>
    <w:p w:rsidR="00B60B6A" w:rsidRPr="00B60B6A" w:rsidRDefault="00B60B6A" w:rsidP="004A2A38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>17 марта 20</w:t>
      </w:r>
      <w:r w:rsidR="00207075">
        <w:rPr>
          <w:sz w:val="26"/>
          <w:szCs w:val="26"/>
        </w:rPr>
        <w:t>04 г. старший следователь город</w:t>
      </w:r>
      <w:r w:rsidRPr="00B60B6A">
        <w:rPr>
          <w:sz w:val="26"/>
          <w:szCs w:val="26"/>
        </w:rPr>
        <w:t>ской прокурат</w:t>
      </w:r>
      <w:r w:rsidR="00207075">
        <w:rPr>
          <w:sz w:val="26"/>
          <w:szCs w:val="26"/>
        </w:rPr>
        <w:t>уры возбудил уголовное дело про</w:t>
      </w:r>
      <w:r w:rsidRPr="00B60B6A">
        <w:rPr>
          <w:sz w:val="26"/>
          <w:szCs w:val="26"/>
        </w:rPr>
        <w:t>тив заявителя в связи с нападением на сотрудника милиции. Через два дня заявителю была вручена копия соответствующего постановления.</w:t>
      </w:r>
    </w:p>
    <w:p w:rsidR="00B60B6A" w:rsidRPr="00B60B6A" w:rsidRDefault="00B60B6A" w:rsidP="004A2A38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>3 апреля 2004 г. заявитель был переведен на 15 дней в карцер. Он был зарегистрирован как «заключенны</w:t>
      </w:r>
      <w:r w:rsidR="00207075">
        <w:rPr>
          <w:sz w:val="26"/>
          <w:szCs w:val="26"/>
        </w:rPr>
        <w:t>й с насильственными наклонностя</w:t>
      </w:r>
      <w:r w:rsidRPr="00B60B6A">
        <w:rPr>
          <w:sz w:val="26"/>
          <w:szCs w:val="26"/>
        </w:rPr>
        <w:t>ми и склонностью к побегу».</w:t>
      </w:r>
    </w:p>
    <w:p w:rsidR="00B60B6A" w:rsidRPr="00B60B6A" w:rsidRDefault="00B60B6A" w:rsidP="004A2A38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>28 апреля 2004 г. уголовные дела против заявителя в связи с причинением тяжкого вреда здор</w:t>
      </w:r>
      <w:r w:rsidR="00207075">
        <w:rPr>
          <w:sz w:val="26"/>
          <w:szCs w:val="26"/>
        </w:rPr>
        <w:t>овью работнику шинного магазина</w:t>
      </w:r>
      <w:r w:rsidRPr="00B60B6A">
        <w:rPr>
          <w:sz w:val="26"/>
          <w:szCs w:val="26"/>
        </w:rPr>
        <w:t xml:space="preserve"> и нападением на сотрудника милиции были объединены в одно производство.</w:t>
      </w:r>
    </w:p>
    <w:p w:rsidR="004A2A38" w:rsidRDefault="00B60B6A" w:rsidP="004A2A38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>20 декаб</w:t>
      </w:r>
      <w:r w:rsidR="00207075">
        <w:rPr>
          <w:sz w:val="26"/>
          <w:szCs w:val="26"/>
        </w:rPr>
        <w:t>ря 2004 г. Петрозаводский город</w:t>
      </w:r>
      <w:r w:rsidRPr="00B60B6A">
        <w:rPr>
          <w:sz w:val="26"/>
          <w:szCs w:val="26"/>
        </w:rPr>
        <w:t>ской суд призн</w:t>
      </w:r>
      <w:r w:rsidR="00207075">
        <w:rPr>
          <w:sz w:val="26"/>
          <w:szCs w:val="26"/>
        </w:rPr>
        <w:t>ал заявителя виновным в соответ</w:t>
      </w:r>
      <w:r w:rsidRPr="00B60B6A">
        <w:rPr>
          <w:sz w:val="26"/>
          <w:szCs w:val="26"/>
        </w:rPr>
        <w:t xml:space="preserve">ствии с обвинениями и приговорил его к девяти с половиной годам лишения свободы. </w:t>
      </w:r>
      <w:r w:rsidR="004A2A38">
        <w:rPr>
          <w:sz w:val="26"/>
          <w:szCs w:val="26"/>
        </w:rPr>
        <w:tab/>
      </w:r>
    </w:p>
    <w:p w:rsidR="00B60B6A" w:rsidRPr="00B60B6A" w:rsidRDefault="00B60B6A" w:rsidP="004A2A38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>Заявитель обжаловал приговор, ссылаясь на свою невиновность. Он утверждал, что его вина не доказана вне всякого разумного сомнения и что выводы городс</w:t>
      </w:r>
      <w:r w:rsidR="00207075">
        <w:rPr>
          <w:sz w:val="26"/>
          <w:szCs w:val="26"/>
        </w:rPr>
        <w:t>кого суда основаны на недопусти</w:t>
      </w:r>
      <w:r w:rsidRPr="00B60B6A">
        <w:rPr>
          <w:sz w:val="26"/>
          <w:szCs w:val="26"/>
        </w:rPr>
        <w:t>мых, неодно</w:t>
      </w:r>
      <w:r w:rsidR="00207075">
        <w:rPr>
          <w:sz w:val="26"/>
          <w:szCs w:val="26"/>
        </w:rPr>
        <w:t>значных и противоречивых доказа</w:t>
      </w:r>
      <w:r w:rsidRPr="00B60B6A">
        <w:rPr>
          <w:sz w:val="26"/>
          <w:szCs w:val="26"/>
        </w:rPr>
        <w:t>тельствах.</w:t>
      </w:r>
    </w:p>
    <w:p w:rsidR="00B60B6A" w:rsidRPr="00B60B6A" w:rsidRDefault="00B60B6A" w:rsidP="004A2A38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>21 фе</w:t>
      </w:r>
      <w:r w:rsidR="00207075">
        <w:rPr>
          <w:sz w:val="26"/>
          <w:szCs w:val="26"/>
        </w:rPr>
        <w:t>враля 2005 г. Верховный суд Рес</w:t>
      </w:r>
      <w:r w:rsidRPr="00B60B6A">
        <w:rPr>
          <w:sz w:val="26"/>
          <w:szCs w:val="26"/>
        </w:rPr>
        <w:t>публики Карелия, рассмотрев жалобу, оставил без изменения пригов</w:t>
      </w:r>
      <w:r w:rsidR="00207075">
        <w:rPr>
          <w:sz w:val="26"/>
          <w:szCs w:val="26"/>
        </w:rPr>
        <w:t>ор от 20 декабря 2004 г., согла</w:t>
      </w:r>
      <w:r w:rsidRPr="00B60B6A">
        <w:rPr>
          <w:sz w:val="26"/>
          <w:szCs w:val="26"/>
        </w:rPr>
        <w:t>сившись с мотивировкой городского суда.</w:t>
      </w:r>
    </w:p>
    <w:p w:rsidR="00B60B6A" w:rsidRPr="00B60B6A" w:rsidRDefault="00B60B6A" w:rsidP="004A2A38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>20 декабря 2</w:t>
      </w:r>
      <w:r w:rsidR="004A2A38">
        <w:rPr>
          <w:sz w:val="26"/>
          <w:szCs w:val="26"/>
        </w:rPr>
        <w:t>005 г. судья Р. Верховного Суда</w:t>
      </w:r>
      <w:r w:rsidRPr="00B60B6A">
        <w:rPr>
          <w:sz w:val="26"/>
          <w:szCs w:val="26"/>
        </w:rPr>
        <w:t xml:space="preserve"> Российско</w:t>
      </w:r>
      <w:r w:rsidR="00207075">
        <w:rPr>
          <w:sz w:val="26"/>
          <w:szCs w:val="26"/>
        </w:rPr>
        <w:t>й Федерации удовлетворил надзор</w:t>
      </w:r>
      <w:r w:rsidRPr="00B60B6A">
        <w:rPr>
          <w:sz w:val="26"/>
          <w:szCs w:val="26"/>
        </w:rPr>
        <w:t>ную жалобу на кассационное определение от 21 февраля 2005 г., поданную заместителем Генерального прокурора Российской Федерации. Дело было направлено в президиум Верховного суда Республики Карелия.</w:t>
      </w:r>
    </w:p>
    <w:p w:rsidR="00B60B6A" w:rsidRPr="00B60B6A" w:rsidRDefault="00B60B6A" w:rsidP="004A2A38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>25 января 2006 г. президиум Верховного суда Республики Карелия отметил, что заявителю не была предо</w:t>
      </w:r>
      <w:r w:rsidR="00207075">
        <w:rPr>
          <w:sz w:val="26"/>
          <w:szCs w:val="26"/>
        </w:rPr>
        <w:t>ставлена возможность ознакомить</w:t>
      </w:r>
      <w:r w:rsidRPr="00B60B6A">
        <w:rPr>
          <w:sz w:val="26"/>
          <w:szCs w:val="26"/>
        </w:rPr>
        <w:t>ся с протоколом судебного заседания, и отменил кассационное определение от 20 декабря 2005 г. в порядке надзора,</w:t>
      </w:r>
      <w:r w:rsidR="00207075">
        <w:rPr>
          <w:sz w:val="26"/>
          <w:szCs w:val="26"/>
        </w:rPr>
        <w:t xml:space="preserve"> возвратив дело на новое рассмо</w:t>
      </w:r>
      <w:r w:rsidRPr="00B60B6A">
        <w:rPr>
          <w:sz w:val="26"/>
          <w:szCs w:val="26"/>
        </w:rPr>
        <w:t>трение в суд кассационной инстанции.</w:t>
      </w:r>
    </w:p>
    <w:p w:rsidR="00B60B6A" w:rsidRPr="00B60B6A" w:rsidRDefault="00B60B6A" w:rsidP="004A2A38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>27 марта 2006 г. Верховный суд Республики Карелия установил, что суд первой инстанции допустил ошибк</w:t>
      </w:r>
      <w:r w:rsidR="00207075">
        <w:rPr>
          <w:sz w:val="26"/>
          <w:szCs w:val="26"/>
        </w:rPr>
        <w:t>у в указании места рождения зая</w:t>
      </w:r>
      <w:r w:rsidRPr="00B60B6A">
        <w:rPr>
          <w:sz w:val="26"/>
          <w:szCs w:val="26"/>
        </w:rPr>
        <w:t>вителя в приговоре, отменил приговор и направил дело на новое рассмотрение в городской суд.</w:t>
      </w:r>
    </w:p>
    <w:p w:rsidR="00B60B6A" w:rsidRPr="00B60B6A" w:rsidRDefault="00B60B6A" w:rsidP="004A2A38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 xml:space="preserve">Однако 17 мая 2006 г. президиум Верховного суда Республики Карелия отменил определение от 27 марта 2006 г. в порядке надзора и направил дело на новое </w:t>
      </w:r>
      <w:r w:rsidRPr="00B60B6A">
        <w:rPr>
          <w:sz w:val="26"/>
          <w:szCs w:val="26"/>
        </w:rPr>
        <w:lastRenderedPageBreak/>
        <w:t>рассмотрение в суд кассационной инстанции. Суд счел, что ошибочное указание места рождени</w:t>
      </w:r>
      <w:r w:rsidR="00207075">
        <w:rPr>
          <w:sz w:val="26"/>
          <w:szCs w:val="26"/>
        </w:rPr>
        <w:t>я заявителя судом первой инстан</w:t>
      </w:r>
      <w:r w:rsidRPr="00B60B6A">
        <w:rPr>
          <w:sz w:val="26"/>
          <w:szCs w:val="26"/>
        </w:rPr>
        <w:t>ции не влияло на существо приговора.</w:t>
      </w:r>
    </w:p>
    <w:p w:rsidR="00B60B6A" w:rsidRPr="00B60B6A" w:rsidRDefault="00B60B6A" w:rsidP="00B60B6A">
      <w:pPr>
        <w:jc w:val="both"/>
        <w:rPr>
          <w:sz w:val="26"/>
          <w:szCs w:val="26"/>
        </w:rPr>
      </w:pPr>
      <w:r w:rsidRPr="00B60B6A">
        <w:rPr>
          <w:sz w:val="26"/>
          <w:szCs w:val="26"/>
        </w:rPr>
        <w:t>В новом кассационном разбирательстве 3 июля 2006 г. Верховный суд Республики Карелия оставил без изменения приговор от 20 декабря 2004 г.</w:t>
      </w:r>
    </w:p>
    <w:p w:rsidR="004A2A38" w:rsidRDefault="00B60B6A" w:rsidP="004A2A38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 xml:space="preserve">16 ноября 2007 г. городской суд признал заявителя виновным в причинении смерти по неосторожности и грабеже при отягчающих вину обстоятельствах и приговорил его к девяти годам лишения свободы. </w:t>
      </w:r>
      <w:r w:rsidR="004A2A38">
        <w:rPr>
          <w:sz w:val="26"/>
          <w:szCs w:val="26"/>
        </w:rPr>
        <w:tab/>
      </w:r>
    </w:p>
    <w:p w:rsidR="00B60B6A" w:rsidRPr="00B60B6A" w:rsidRDefault="00B60B6A" w:rsidP="004A2A38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>28 ноября 2007 г. местная газета опубл</w:t>
      </w:r>
      <w:r w:rsidR="00207075">
        <w:rPr>
          <w:sz w:val="26"/>
          <w:szCs w:val="26"/>
        </w:rPr>
        <w:t>ико</w:t>
      </w:r>
      <w:r w:rsidRPr="00B60B6A">
        <w:rPr>
          <w:sz w:val="26"/>
          <w:szCs w:val="26"/>
        </w:rPr>
        <w:t>вала статью об уголовном разбирательстве против заявителя и его</w:t>
      </w:r>
      <w:r w:rsidR="00207075">
        <w:rPr>
          <w:sz w:val="26"/>
          <w:szCs w:val="26"/>
        </w:rPr>
        <w:t xml:space="preserve"> сообвиняемых и упомянула заяви</w:t>
      </w:r>
      <w:r w:rsidRPr="00B60B6A">
        <w:rPr>
          <w:sz w:val="26"/>
          <w:szCs w:val="26"/>
        </w:rPr>
        <w:t>теля в числе л</w:t>
      </w:r>
      <w:r w:rsidR="00207075">
        <w:rPr>
          <w:sz w:val="26"/>
          <w:szCs w:val="26"/>
        </w:rPr>
        <w:t>иц, совершивших причинение смер</w:t>
      </w:r>
      <w:r w:rsidRPr="00B60B6A">
        <w:rPr>
          <w:sz w:val="26"/>
          <w:szCs w:val="26"/>
        </w:rPr>
        <w:t>ти по неосторожности и грабеж.</w:t>
      </w:r>
    </w:p>
    <w:p w:rsidR="00B60B6A" w:rsidRPr="00B60B6A" w:rsidRDefault="00B60B6A" w:rsidP="004A2A38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 xml:space="preserve"> 21 января 2008 г. Верховный суд Республики Карелия, рассмотрев жалобу, оставил приговор без изменения.</w:t>
      </w:r>
    </w:p>
    <w:p w:rsidR="00B60B6A" w:rsidRPr="00B60B6A" w:rsidRDefault="00B60B6A" w:rsidP="004A2A38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>После задержания и заключения заявителя под стражу в пер</w:t>
      </w:r>
      <w:r w:rsidR="00207075">
        <w:rPr>
          <w:sz w:val="26"/>
          <w:szCs w:val="26"/>
        </w:rPr>
        <w:t>иод следствия и судебного разби</w:t>
      </w:r>
      <w:r w:rsidRPr="00B60B6A">
        <w:rPr>
          <w:sz w:val="26"/>
          <w:szCs w:val="26"/>
        </w:rPr>
        <w:t>рательства по обвинениям в причинении тяжкого вреда здоровью работника шинного магазина и нападении на сотрудника милиции заявитель был признан вино</w:t>
      </w:r>
      <w:r w:rsidR="00207075">
        <w:rPr>
          <w:sz w:val="26"/>
          <w:szCs w:val="26"/>
        </w:rPr>
        <w:t>вным в соответствии с обвинения</w:t>
      </w:r>
      <w:r w:rsidRPr="00B60B6A">
        <w:rPr>
          <w:sz w:val="26"/>
          <w:szCs w:val="26"/>
        </w:rPr>
        <w:t>ми 20 декабря 2004 г., и приговор был оставлен без изменения после рассмотрения жалобы 21 фев</w:t>
      </w:r>
      <w:r w:rsidRPr="00B60B6A">
        <w:rPr>
          <w:sz w:val="26"/>
          <w:szCs w:val="26"/>
        </w:rPr>
        <w:softHyphen/>
        <w:t>раля 2005 г. После пересмотра в порядке надзора кассационного определения 27 марта 2006 г. суд кассационной инстанции отменил приговор и направил дело на новое судебное рассмотрение</w:t>
      </w:r>
      <w:r w:rsidR="00207075">
        <w:rPr>
          <w:sz w:val="26"/>
          <w:szCs w:val="26"/>
        </w:rPr>
        <w:t>. Суд кас</w:t>
      </w:r>
      <w:r w:rsidRPr="00B60B6A">
        <w:rPr>
          <w:sz w:val="26"/>
          <w:szCs w:val="26"/>
        </w:rPr>
        <w:t>сационной инстанции также указал, что заявитель должен содержаться под</w:t>
      </w:r>
      <w:r w:rsidR="00207075">
        <w:rPr>
          <w:sz w:val="26"/>
          <w:szCs w:val="26"/>
        </w:rPr>
        <w:t xml:space="preserve"> стражей в период судеб</w:t>
      </w:r>
      <w:r w:rsidRPr="00B60B6A">
        <w:rPr>
          <w:sz w:val="26"/>
          <w:szCs w:val="26"/>
        </w:rPr>
        <w:t>ного разбирательства.</w:t>
      </w:r>
    </w:p>
    <w:p w:rsidR="00B60B6A" w:rsidRPr="00B60B6A" w:rsidRDefault="00B60B6A" w:rsidP="004A2A38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>31 марта 2006 г. городской суд получил материалы дела.</w:t>
      </w:r>
    </w:p>
    <w:p w:rsidR="00B60B6A" w:rsidRPr="00B60B6A" w:rsidRDefault="00B60B6A" w:rsidP="004A2A38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>10 мая 2006</w:t>
      </w:r>
      <w:r w:rsidR="00207075">
        <w:rPr>
          <w:sz w:val="26"/>
          <w:szCs w:val="26"/>
        </w:rPr>
        <w:t xml:space="preserve"> г. городской суд рассмотрел во</w:t>
      </w:r>
      <w:r w:rsidRPr="00B60B6A">
        <w:rPr>
          <w:sz w:val="26"/>
          <w:szCs w:val="26"/>
        </w:rPr>
        <w:t>прос о предварительном заключении заявителя. Заявитель утв</w:t>
      </w:r>
      <w:r w:rsidR="00207075">
        <w:rPr>
          <w:sz w:val="26"/>
          <w:szCs w:val="26"/>
        </w:rPr>
        <w:t>ерждал, что должен быть освобож</w:t>
      </w:r>
      <w:r w:rsidRPr="00B60B6A">
        <w:rPr>
          <w:sz w:val="26"/>
          <w:szCs w:val="26"/>
        </w:rPr>
        <w:t>ден. Сославши</w:t>
      </w:r>
      <w:r w:rsidR="00207075">
        <w:rPr>
          <w:sz w:val="26"/>
          <w:szCs w:val="26"/>
        </w:rPr>
        <w:t>сь на тяжесть обвинений, город</w:t>
      </w:r>
      <w:r w:rsidRPr="00B60B6A">
        <w:rPr>
          <w:sz w:val="26"/>
          <w:szCs w:val="26"/>
        </w:rPr>
        <w:t>ской суд продлил срок содержания заявителя под стражей до 10 авг</w:t>
      </w:r>
      <w:r w:rsidR="00207075">
        <w:rPr>
          <w:sz w:val="26"/>
          <w:szCs w:val="26"/>
        </w:rPr>
        <w:t>уста 2006 г. Его довод о предпо</w:t>
      </w:r>
      <w:r w:rsidRPr="00B60B6A">
        <w:rPr>
          <w:sz w:val="26"/>
          <w:szCs w:val="26"/>
        </w:rPr>
        <w:t>лагаемой незаконности содержания под стражей был отклонен как необоснованный. 22 мая 2006 г. Верховный суд Республики Карелия, рассмотрев жалобу, оставил постановление от 10 мая 2006 г. без изменения.</w:t>
      </w:r>
    </w:p>
    <w:p w:rsidR="004A2A38" w:rsidRDefault="004A2A38" w:rsidP="00B60B6A">
      <w:pPr>
        <w:jc w:val="both"/>
        <w:rPr>
          <w:sz w:val="26"/>
          <w:szCs w:val="26"/>
        </w:rPr>
      </w:pPr>
    </w:p>
    <w:p w:rsidR="004A2A38" w:rsidRDefault="004A2A38" w:rsidP="00B60B6A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ВОПРОСЫ ПРАВА</w:t>
      </w:r>
    </w:p>
    <w:p w:rsidR="00B60B6A" w:rsidRDefault="00B60B6A" w:rsidP="004A2A38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 xml:space="preserve"> Заявитель жаловался на то, что сотрудники милиции подвергли его жестокому обращению 12 марта 2004 </w:t>
      </w:r>
      <w:r w:rsidR="00207075">
        <w:rPr>
          <w:sz w:val="26"/>
          <w:szCs w:val="26"/>
        </w:rPr>
        <w:t>г. и что последующее расследова</w:t>
      </w:r>
      <w:r w:rsidRPr="00B60B6A">
        <w:rPr>
          <w:sz w:val="26"/>
          <w:szCs w:val="26"/>
        </w:rPr>
        <w:t xml:space="preserve">ние этого обстоятельства не было эффективным. Он ссылался на </w:t>
      </w:r>
      <w:r w:rsidR="00207075">
        <w:rPr>
          <w:sz w:val="26"/>
          <w:szCs w:val="26"/>
        </w:rPr>
        <w:t>статью 3 Конвенции, которая пре</w:t>
      </w:r>
      <w:r w:rsidRPr="00B60B6A">
        <w:rPr>
          <w:sz w:val="26"/>
          <w:szCs w:val="26"/>
        </w:rPr>
        <w:t>дусматривает следующее:</w:t>
      </w:r>
    </w:p>
    <w:p w:rsidR="004A2A38" w:rsidRPr="00B60B6A" w:rsidRDefault="004A2A38" w:rsidP="004A2A38">
      <w:pPr>
        <w:ind w:firstLine="708"/>
        <w:jc w:val="both"/>
        <w:rPr>
          <w:sz w:val="26"/>
          <w:szCs w:val="26"/>
        </w:rPr>
      </w:pPr>
    </w:p>
    <w:p w:rsidR="00B60B6A" w:rsidRPr="004A2A38" w:rsidRDefault="004A2A38" w:rsidP="004A2A38">
      <w:pPr>
        <w:ind w:firstLine="708"/>
        <w:jc w:val="both"/>
        <w:rPr>
          <w:i/>
          <w:sz w:val="24"/>
          <w:szCs w:val="24"/>
        </w:rPr>
      </w:pPr>
      <w:r w:rsidRPr="004A2A38">
        <w:rPr>
          <w:i/>
          <w:sz w:val="24"/>
          <w:szCs w:val="24"/>
        </w:rPr>
        <w:t xml:space="preserve"> </w:t>
      </w:r>
      <w:r w:rsidR="00B60B6A" w:rsidRPr="004A2A38">
        <w:rPr>
          <w:i/>
          <w:sz w:val="24"/>
          <w:szCs w:val="24"/>
        </w:rPr>
        <w:t>«Никто не должен</w:t>
      </w:r>
      <w:r w:rsidR="00207075">
        <w:rPr>
          <w:i/>
          <w:sz w:val="24"/>
          <w:szCs w:val="24"/>
        </w:rPr>
        <w:t xml:space="preserve"> подвергаться ни пыткам, ни бес</w:t>
      </w:r>
      <w:r w:rsidR="00B60B6A" w:rsidRPr="004A2A38">
        <w:rPr>
          <w:i/>
          <w:sz w:val="24"/>
          <w:szCs w:val="24"/>
        </w:rPr>
        <w:t xml:space="preserve">человечному </w:t>
      </w:r>
      <w:r w:rsidR="00207075">
        <w:rPr>
          <w:i/>
          <w:sz w:val="24"/>
          <w:szCs w:val="24"/>
        </w:rPr>
        <w:t>или унижающему достоинство обра</w:t>
      </w:r>
      <w:r w:rsidR="00B60B6A" w:rsidRPr="004A2A38">
        <w:rPr>
          <w:i/>
          <w:sz w:val="24"/>
          <w:szCs w:val="24"/>
        </w:rPr>
        <w:t>щению или наказанию».</w:t>
      </w:r>
    </w:p>
    <w:p w:rsidR="004A2A38" w:rsidRDefault="004A2A38" w:rsidP="00B60B6A">
      <w:pPr>
        <w:jc w:val="both"/>
        <w:rPr>
          <w:sz w:val="26"/>
          <w:szCs w:val="26"/>
        </w:rPr>
      </w:pPr>
    </w:p>
    <w:p w:rsidR="00B60B6A" w:rsidRPr="00B60B6A" w:rsidRDefault="00B60B6A" w:rsidP="004A2A38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>Обращаясь к обстоятельствам настоящего дела, Европейс</w:t>
      </w:r>
      <w:r w:rsidR="00207075">
        <w:rPr>
          <w:sz w:val="26"/>
          <w:szCs w:val="26"/>
        </w:rPr>
        <w:t>кий Суд отмечает, что не оспари</w:t>
      </w:r>
      <w:r w:rsidRPr="00B60B6A">
        <w:rPr>
          <w:sz w:val="26"/>
          <w:szCs w:val="26"/>
        </w:rPr>
        <w:t>вается сторонами, что 12 марта 2004 г. заявитель получил т</w:t>
      </w:r>
      <w:r w:rsidR="00207075">
        <w:rPr>
          <w:sz w:val="26"/>
          <w:szCs w:val="26"/>
        </w:rPr>
        <w:t>равмы вследствие применения про</w:t>
      </w:r>
      <w:r w:rsidRPr="00B60B6A">
        <w:rPr>
          <w:sz w:val="26"/>
          <w:szCs w:val="26"/>
        </w:rPr>
        <w:t>тив него силы</w:t>
      </w:r>
      <w:r w:rsidR="00207075">
        <w:rPr>
          <w:sz w:val="26"/>
          <w:szCs w:val="26"/>
        </w:rPr>
        <w:t xml:space="preserve"> со стороны сотрудников изолято</w:t>
      </w:r>
      <w:r w:rsidRPr="00B60B6A">
        <w:rPr>
          <w:sz w:val="26"/>
          <w:szCs w:val="26"/>
        </w:rPr>
        <w:t>ра. Европейский Суд учитывает довод властей Российской Ф</w:t>
      </w:r>
      <w:r w:rsidR="00207075">
        <w:rPr>
          <w:sz w:val="26"/>
          <w:szCs w:val="26"/>
        </w:rPr>
        <w:t>едерации о том, что данные трав</w:t>
      </w:r>
      <w:r w:rsidRPr="00B60B6A">
        <w:rPr>
          <w:sz w:val="26"/>
          <w:szCs w:val="26"/>
        </w:rPr>
        <w:t>мы не являлись серьезными. Однако это само по себе не может исключать возможность того, что обращение был</w:t>
      </w:r>
      <w:r w:rsidR="00207075">
        <w:rPr>
          <w:sz w:val="26"/>
          <w:szCs w:val="26"/>
        </w:rPr>
        <w:t>о достаточно суровым, чтобы рас</w:t>
      </w:r>
      <w:r w:rsidRPr="00B60B6A">
        <w:rPr>
          <w:sz w:val="26"/>
          <w:szCs w:val="26"/>
        </w:rPr>
        <w:t>сматриваться как бесчеловечное или унижающее достоинство. Ев</w:t>
      </w:r>
      <w:r w:rsidR="00280DA8">
        <w:rPr>
          <w:sz w:val="26"/>
          <w:szCs w:val="26"/>
        </w:rPr>
        <w:t>ропейский Суд полагает, что сса</w:t>
      </w:r>
      <w:r w:rsidRPr="00B60B6A">
        <w:rPr>
          <w:sz w:val="26"/>
          <w:szCs w:val="26"/>
        </w:rPr>
        <w:t>дины и кров</w:t>
      </w:r>
      <w:r w:rsidR="00280DA8">
        <w:rPr>
          <w:sz w:val="26"/>
          <w:szCs w:val="26"/>
        </w:rPr>
        <w:t>оподтеки, зафиксированные тюрем</w:t>
      </w:r>
      <w:r w:rsidRPr="00B60B6A">
        <w:rPr>
          <w:sz w:val="26"/>
          <w:szCs w:val="26"/>
        </w:rPr>
        <w:t>ным врачом, были достаточно серьезными как</w:t>
      </w:r>
      <w:r w:rsidR="004A2A38">
        <w:rPr>
          <w:sz w:val="26"/>
          <w:szCs w:val="26"/>
        </w:rPr>
        <w:t xml:space="preserve"> </w:t>
      </w:r>
      <w:r w:rsidRPr="00B60B6A">
        <w:rPr>
          <w:sz w:val="26"/>
          <w:szCs w:val="26"/>
        </w:rPr>
        <w:t>таковые. Соответ</w:t>
      </w:r>
      <w:r w:rsidR="00280DA8">
        <w:rPr>
          <w:sz w:val="26"/>
          <w:szCs w:val="26"/>
        </w:rPr>
        <w:t>ственно, вопрос, требующий рас</w:t>
      </w:r>
      <w:r w:rsidRPr="00B60B6A">
        <w:rPr>
          <w:sz w:val="26"/>
          <w:szCs w:val="26"/>
        </w:rPr>
        <w:t xml:space="preserve">смотрения </w:t>
      </w:r>
      <w:r w:rsidRPr="00B60B6A">
        <w:rPr>
          <w:sz w:val="26"/>
          <w:szCs w:val="26"/>
        </w:rPr>
        <w:lastRenderedPageBreak/>
        <w:t xml:space="preserve">Европейским Судом в настоящем деле, заключается в </w:t>
      </w:r>
      <w:r w:rsidR="00280DA8">
        <w:rPr>
          <w:sz w:val="26"/>
          <w:szCs w:val="26"/>
        </w:rPr>
        <w:t>том, несет ли государство ответ</w:t>
      </w:r>
      <w:r w:rsidRPr="00B60B6A">
        <w:rPr>
          <w:sz w:val="26"/>
          <w:szCs w:val="26"/>
        </w:rPr>
        <w:t>ственность в соответствии со статьей 3 Конвенции в связи с этими травмами.</w:t>
      </w:r>
    </w:p>
    <w:p w:rsidR="00B60B6A" w:rsidRPr="00B60B6A" w:rsidRDefault="00B60B6A" w:rsidP="004A2A38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>С учетом предоставленных материалов и доводов сторон Европейский Суд полагает, что применение силы против заявителя не вышло за рамки того, что при обстоятельствах дела могло считаться необх</w:t>
      </w:r>
      <w:r w:rsidR="00280DA8">
        <w:rPr>
          <w:sz w:val="26"/>
          <w:szCs w:val="26"/>
        </w:rPr>
        <w:t>одимым в ответ на буйное и угро</w:t>
      </w:r>
      <w:r w:rsidRPr="00B60B6A">
        <w:rPr>
          <w:sz w:val="26"/>
          <w:szCs w:val="26"/>
        </w:rPr>
        <w:t>жающее поведение заявителя.</w:t>
      </w:r>
    </w:p>
    <w:p w:rsidR="00B60B6A" w:rsidRPr="00B60B6A" w:rsidRDefault="00B60B6A" w:rsidP="004A2A38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>Европ</w:t>
      </w:r>
      <w:r w:rsidR="00280DA8">
        <w:rPr>
          <w:sz w:val="26"/>
          <w:szCs w:val="26"/>
        </w:rPr>
        <w:t>ейский Суд принимает оценку про</w:t>
      </w:r>
      <w:r w:rsidRPr="00B60B6A">
        <w:rPr>
          <w:sz w:val="26"/>
          <w:szCs w:val="26"/>
        </w:rPr>
        <w:t>исшествия 12 ма</w:t>
      </w:r>
      <w:r w:rsidR="00280DA8">
        <w:rPr>
          <w:sz w:val="26"/>
          <w:szCs w:val="26"/>
        </w:rPr>
        <w:t>рта 2004 г. национальными вла</w:t>
      </w:r>
      <w:r w:rsidRPr="00B60B6A">
        <w:rPr>
          <w:sz w:val="26"/>
          <w:szCs w:val="26"/>
        </w:rPr>
        <w:t>стями и их вывод о том, что сотрудники милиции применили силу против заявителя для склонения его к повиновению и пресечения нападения на сотрудника Н. Европейский Суд учитывает, что сотрудники милиции превосходили заявителя по численности. Вместе с тем он не упускает из виду тот факт, что заявитель являлся практикующим инструктором боевых искусств и эффективно сопротивля</w:t>
      </w:r>
      <w:r w:rsidR="00280DA8">
        <w:rPr>
          <w:sz w:val="26"/>
          <w:szCs w:val="26"/>
        </w:rPr>
        <w:t>лся законным действиям сотрудни</w:t>
      </w:r>
      <w:r w:rsidRPr="00B60B6A">
        <w:rPr>
          <w:sz w:val="26"/>
          <w:szCs w:val="26"/>
        </w:rPr>
        <w:t xml:space="preserve">ков милиции, </w:t>
      </w:r>
      <w:r w:rsidR="00280DA8">
        <w:rPr>
          <w:sz w:val="26"/>
          <w:szCs w:val="26"/>
        </w:rPr>
        <w:t>отказываясь исполнять их словес</w:t>
      </w:r>
      <w:r w:rsidRPr="00B60B6A">
        <w:rPr>
          <w:sz w:val="26"/>
          <w:szCs w:val="26"/>
        </w:rPr>
        <w:t>ные требования о прекращении буйного пове</w:t>
      </w:r>
      <w:r w:rsidR="004A2A38">
        <w:rPr>
          <w:sz w:val="26"/>
          <w:szCs w:val="26"/>
        </w:rPr>
        <w:t>дения и напав на одного из них.</w:t>
      </w:r>
    </w:p>
    <w:p w:rsidR="00B60B6A" w:rsidRPr="00B60B6A" w:rsidRDefault="00B60B6A" w:rsidP="004A2A38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>Таким</w:t>
      </w:r>
      <w:r w:rsidR="00280DA8">
        <w:rPr>
          <w:sz w:val="26"/>
          <w:szCs w:val="26"/>
        </w:rPr>
        <w:t xml:space="preserve"> образом, Европейский Суд заклю</w:t>
      </w:r>
      <w:r w:rsidRPr="00B60B6A">
        <w:rPr>
          <w:sz w:val="26"/>
          <w:szCs w:val="26"/>
        </w:rPr>
        <w:t>чает, что 12 марта 2004 г. действия сотрудников милиции, направленные на пресечение буйного поведения заявителя и нападения на сотрудника Н., не составля</w:t>
      </w:r>
      <w:r w:rsidR="00280DA8">
        <w:rPr>
          <w:sz w:val="26"/>
          <w:szCs w:val="26"/>
        </w:rPr>
        <w:t>ли бесчеловечное и унижающее до</w:t>
      </w:r>
      <w:r w:rsidRPr="00B60B6A">
        <w:rPr>
          <w:sz w:val="26"/>
          <w:szCs w:val="26"/>
        </w:rPr>
        <w:t>стоинство обращение, противоречащее статье 31 Конвенции. Хотя заявитель испытал некоторые; нравственн</w:t>
      </w:r>
      <w:r w:rsidR="00280DA8">
        <w:rPr>
          <w:sz w:val="26"/>
          <w:szCs w:val="26"/>
        </w:rPr>
        <w:t>ые и физические страдания вслед</w:t>
      </w:r>
      <w:r w:rsidRPr="00B60B6A">
        <w:rPr>
          <w:sz w:val="26"/>
          <w:szCs w:val="26"/>
        </w:rPr>
        <w:t xml:space="preserve">ствие стычки </w:t>
      </w:r>
      <w:r w:rsidR="004A2A38">
        <w:rPr>
          <w:sz w:val="26"/>
          <w:szCs w:val="26"/>
        </w:rPr>
        <w:t>с сотрудниками милиции, приме</w:t>
      </w:r>
      <w:r w:rsidRPr="00B60B6A">
        <w:rPr>
          <w:sz w:val="26"/>
          <w:szCs w:val="26"/>
        </w:rPr>
        <w:t>нение силы против</w:t>
      </w:r>
      <w:r w:rsidR="004A2A38">
        <w:rPr>
          <w:sz w:val="26"/>
          <w:szCs w:val="26"/>
        </w:rPr>
        <w:t xml:space="preserve"> него не может считаться чрез</w:t>
      </w:r>
      <w:r w:rsidRPr="00B60B6A">
        <w:rPr>
          <w:sz w:val="26"/>
          <w:szCs w:val="26"/>
        </w:rPr>
        <w:t>мерным.</w:t>
      </w:r>
    </w:p>
    <w:p w:rsidR="00B60B6A" w:rsidRPr="00B60B6A" w:rsidRDefault="00B60B6A" w:rsidP="00280DA8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>Соответст</w:t>
      </w:r>
      <w:r w:rsidR="004A2A38">
        <w:rPr>
          <w:sz w:val="26"/>
          <w:szCs w:val="26"/>
        </w:rPr>
        <w:t>венно, по делу требования ста</w:t>
      </w:r>
      <w:r w:rsidRPr="00B60B6A">
        <w:rPr>
          <w:sz w:val="26"/>
          <w:szCs w:val="26"/>
        </w:rPr>
        <w:t>тьи 3 Конвенции в</w:t>
      </w:r>
      <w:r w:rsidR="004A2A38">
        <w:rPr>
          <w:sz w:val="26"/>
          <w:szCs w:val="26"/>
        </w:rPr>
        <w:t xml:space="preserve"> части предполагаемого жесто</w:t>
      </w:r>
      <w:r w:rsidRPr="00B60B6A">
        <w:rPr>
          <w:sz w:val="26"/>
          <w:szCs w:val="26"/>
        </w:rPr>
        <w:t>кого обращения со стороны милиции 12 марта 2004 г. нарушены не были.</w:t>
      </w:r>
    </w:p>
    <w:p w:rsidR="00B60B6A" w:rsidRPr="00B60B6A" w:rsidRDefault="00B60B6A" w:rsidP="004A2A38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>Обращаясь к фактам настоящего дела, Европейский Суд отмечает, что для выяснения обстоятельств с</w:t>
      </w:r>
      <w:r w:rsidR="00280DA8">
        <w:rPr>
          <w:sz w:val="26"/>
          <w:szCs w:val="26"/>
        </w:rPr>
        <w:t>тычки между заявителем и сотруд</w:t>
      </w:r>
      <w:r w:rsidRPr="00B60B6A">
        <w:rPr>
          <w:sz w:val="26"/>
          <w:szCs w:val="26"/>
        </w:rPr>
        <w:t>никами милиции власти начали внутреннюю проверку происшествия по жалобе, поданной заявителем 17 ма</w:t>
      </w:r>
      <w:r w:rsidR="00280DA8">
        <w:rPr>
          <w:sz w:val="26"/>
          <w:szCs w:val="26"/>
        </w:rPr>
        <w:t>рта 2004 г. Утверждения заявите</w:t>
      </w:r>
      <w:r w:rsidRPr="00B60B6A">
        <w:rPr>
          <w:sz w:val="26"/>
          <w:szCs w:val="26"/>
        </w:rPr>
        <w:t>ля впоследствии были рассмотрены судами стр</w:t>
      </w:r>
      <w:r w:rsidR="00280DA8">
        <w:rPr>
          <w:sz w:val="26"/>
          <w:szCs w:val="26"/>
        </w:rPr>
        <w:t>а</w:t>
      </w:r>
      <w:r w:rsidRPr="00B60B6A">
        <w:rPr>
          <w:sz w:val="26"/>
          <w:szCs w:val="26"/>
        </w:rPr>
        <w:t>ны в двух инстанциях. Окончательное решение по этому вопросу было вынесено 3 июля 2006 г. Европейский Суд признает, что реакция властей на происшестви</w:t>
      </w:r>
      <w:r w:rsidR="00280DA8">
        <w:rPr>
          <w:sz w:val="26"/>
          <w:szCs w:val="26"/>
        </w:rPr>
        <w:t>е была безотлагательной и опера</w:t>
      </w:r>
      <w:r w:rsidRPr="00B60B6A">
        <w:rPr>
          <w:sz w:val="26"/>
          <w:szCs w:val="26"/>
        </w:rPr>
        <w:t>тивной.</w:t>
      </w:r>
    </w:p>
    <w:p w:rsidR="00B60B6A" w:rsidRPr="00B60B6A" w:rsidRDefault="00B60B6A" w:rsidP="004A2A38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>Европейский Суд также отмечает, что власти приняли все нео</w:t>
      </w:r>
      <w:r w:rsidR="00280DA8">
        <w:rPr>
          <w:sz w:val="26"/>
          <w:szCs w:val="26"/>
        </w:rPr>
        <w:t>бходимые меры для рассмотре</w:t>
      </w:r>
      <w:r w:rsidRPr="00B60B6A">
        <w:rPr>
          <w:sz w:val="26"/>
          <w:szCs w:val="26"/>
        </w:rPr>
        <w:t>ния обвинений</w:t>
      </w:r>
      <w:r w:rsidR="00280DA8">
        <w:rPr>
          <w:sz w:val="26"/>
          <w:szCs w:val="26"/>
        </w:rPr>
        <w:t xml:space="preserve"> заявителя. Они допросили заяви</w:t>
      </w:r>
      <w:r w:rsidRPr="00B60B6A">
        <w:rPr>
          <w:sz w:val="26"/>
          <w:szCs w:val="26"/>
        </w:rPr>
        <w:t>теля, других заключенных, содержавшихся вместе с ним, и сотруд</w:t>
      </w:r>
      <w:r w:rsidR="00280DA8">
        <w:rPr>
          <w:sz w:val="26"/>
          <w:szCs w:val="26"/>
        </w:rPr>
        <w:t>ников милиции, причастных к про</w:t>
      </w:r>
      <w:r w:rsidRPr="00B60B6A">
        <w:rPr>
          <w:sz w:val="26"/>
          <w:szCs w:val="26"/>
        </w:rPr>
        <w:t>исшествию, а также исследовали составленные ими докумен</w:t>
      </w:r>
      <w:r w:rsidR="00280DA8">
        <w:rPr>
          <w:sz w:val="26"/>
          <w:szCs w:val="26"/>
        </w:rPr>
        <w:t>ты и результаты судебно-медицин</w:t>
      </w:r>
      <w:r w:rsidRPr="00B60B6A">
        <w:rPr>
          <w:sz w:val="26"/>
          <w:szCs w:val="26"/>
        </w:rPr>
        <w:t>ской экспертизы. Судебные органы проверили материалы пров</w:t>
      </w:r>
      <w:r w:rsidR="00280DA8">
        <w:rPr>
          <w:sz w:val="26"/>
          <w:szCs w:val="26"/>
        </w:rPr>
        <w:t>ерок, допросили свидетелей обви</w:t>
      </w:r>
      <w:r w:rsidRPr="00B60B6A">
        <w:rPr>
          <w:sz w:val="26"/>
          <w:szCs w:val="26"/>
        </w:rPr>
        <w:t>нения и защиты. Европейский Суд не усматривает в предоставленных ему материалах оснований полагать, что выводы национальных органов по утверждениям заявителя были неразумными или неоснованными на доказательствах.</w:t>
      </w:r>
    </w:p>
    <w:p w:rsidR="00B60B6A" w:rsidRPr="00B60B6A" w:rsidRDefault="00B60B6A" w:rsidP="004A2A38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>Вышеизложенные соображения являются достаточными для того, чтобы Европейский Суд мог заключить,</w:t>
      </w:r>
      <w:r w:rsidR="00280DA8">
        <w:rPr>
          <w:sz w:val="26"/>
          <w:szCs w:val="26"/>
        </w:rPr>
        <w:t xml:space="preserve"> что расследование жалобы заяви</w:t>
      </w:r>
      <w:r w:rsidRPr="00B60B6A">
        <w:rPr>
          <w:sz w:val="26"/>
          <w:szCs w:val="26"/>
        </w:rPr>
        <w:t>теля на жесто</w:t>
      </w:r>
      <w:r w:rsidR="00280DA8">
        <w:rPr>
          <w:sz w:val="26"/>
          <w:szCs w:val="26"/>
        </w:rPr>
        <w:t>кое обращение в милицейском изо</w:t>
      </w:r>
      <w:r w:rsidRPr="00B60B6A">
        <w:rPr>
          <w:sz w:val="26"/>
          <w:szCs w:val="26"/>
        </w:rPr>
        <w:t>ляторе являлось «эффективным». Соответственно, по делу требова</w:t>
      </w:r>
      <w:r w:rsidR="00280DA8">
        <w:rPr>
          <w:sz w:val="26"/>
          <w:szCs w:val="26"/>
        </w:rPr>
        <w:t>ния статьи 3 Конвенции в ее про</w:t>
      </w:r>
      <w:r w:rsidRPr="00B60B6A">
        <w:rPr>
          <w:sz w:val="26"/>
          <w:szCs w:val="26"/>
        </w:rPr>
        <w:t>цессуальном аспекте нарушены не были.</w:t>
      </w:r>
    </w:p>
    <w:p w:rsidR="00B60B6A" w:rsidRDefault="00B60B6A" w:rsidP="004A2A38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>Заявитель жаловался на то, что его предварительное заключение с 27 марта по 10 мая 2006 г.</w:t>
      </w:r>
      <w:r w:rsidR="00280DA8">
        <w:rPr>
          <w:sz w:val="26"/>
          <w:szCs w:val="26"/>
        </w:rPr>
        <w:t xml:space="preserve"> </w:t>
      </w:r>
      <w:r w:rsidRPr="00B60B6A">
        <w:rPr>
          <w:sz w:val="26"/>
          <w:szCs w:val="26"/>
        </w:rPr>
        <w:t>являлось несовместимым с требованиями под- пункта «с» пункта 1 статьи 5 Конвенции, который предусматривает следующее:</w:t>
      </w:r>
    </w:p>
    <w:p w:rsidR="004A2A38" w:rsidRPr="00B60B6A" w:rsidRDefault="004A2A38" w:rsidP="004A2A38">
      <w:pPr>
        <w:ind w:firstLine="708"/>
        <w:jc w:val="both"/>
        <w:rPr>
          <w:sz w:val="26"/>
          <w:szCs w:val="26"/>
        </w:rPr>
      </w:pPr>
    </w:p>
    <w:p w:rsidR="00B60B6A" w:rsidRPr="004A2A38" w:rsidRDefault="00B60B6A" w:rsidP="004A2A38">
      <w:pPr>
        <w:ind w:firstLine="708"/>
        <w:jc w:val="both"/>
        <w:rPr>
          <w:i/>
          <w:sz w:val="24"/>
          <w:szCs w:val="24"/>
        </w:rPr>
      </w:pPr>
      <w:r w:rsidRPr="004A2A38">
        <w:rPr>
          <w:i/>
          <w:sz w:val="24"/>
          <w:szCs w:val="24"/>
        </w:rPr>
        <w:lastRenderedPageBreak/>
        <w:t>«1. Каждый имеет право на свободу и личную неприкосновенность. Никто не может быть лишен свободы иначе как в следующих случаях и в порядке, установленном законом:</w:t>
      </w:r>
    </w:p>
    <w:p w:rsidR="00B60B6A" w:rsidRPr="004A2A38" w:rsidRDefault="00B60B6A" w:rsidP="004A2A38">
      <w:pPr>
        <w:ind w:firstLine="708"/>
        <w:jc w:val="both"/>
        <w:rPr>
          <w:i/>
          <w:sz w:val="24"/>
          <w:szCs w:val="24"/>
        </w:rPr>
      </w:pPr>
      <w:r w:rsidRPr="004A2A38">
        <w:rPr>
          <w:i/>
          <w:sz w:val="24"/>
          <w:szCs w:val="24"/>
        </w:rPr>
        <w:t>...с) законное задержание или заключение под стражу лица, произведенное с тем, чтобы оно предстало перед компетентным органом по обоснованному подозрению в совершении правонарушения или в случае, когда имеются достаточные основания полагать, что необходимо предотвратить совершение им правонарушения или помешать ему скрыться после его совершения».</w:t>
      </w:r>
    </w:p>
    <w:p w:rsidR="004A2A38" w:rsidRPr="00B60B6A" w:rsidRDefault="004A2A38" w:rsidP="00B60B6A">
      <w:pPr>
        <w:jc w:val="both"/>
        <w:rPr>
          <w:sz w:val="26"/>
          <w:szCs w:val="26"/>
        </w:rPr>
      </w:pPr>
    </w:p>
    <w:p w:rsidR="00B60B6A" w:rsidRPr="00B60B6A" w:rsidRDefault="00B60B6A" w:rsidP="004A2A38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>Обращаясь к обстоятельствам настоящего дела, Европейский Суд отмечает, что 27 марта 2006 г. Верховный суд Республики Карелия, рассмотрев жалобу, отменил вынесенный заявителю обвинительный приговор и возвратил дело на новое судебное рассмотрение. Верховный суд I также указал, что заявитель должен оставаться под стражей в период нового рассмотрения его уголовного дела.</w:t>
      </w:r>
    </w:p>
    <w:p w:rsidR="00B60B6A" w:rsidRPr="00B60B6A" w:rsidRDefault="00B60B6A" w:rsidP="004A2A38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 xml:space="preserve"> Европейский Суд признает, что 27 марта 2006 г. Верховный суд Республики Карелия действовал в пределах своих полномочий при разрешении вопроса о сохранении меры в виде содержания под стражей, избранной заявителю, в период судебного разбирательства. Однако Европейский Суд не может не отметить, что Верховный суд не указал срока содержания под стражей заявителя и не мотивировал свое решение по этому вопросу.</w:t>
      </w:r>
    </w:p>
    <w:p w:rsidR="00B60B6A" w:rsidRPr="00B60B6A" w:rsidRDefault="00B60B6A" w:rsidP="004A2A38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>В этой связи Европейский Суд учитывает толкование соответствующих положений Уголовно-процессуального кодекса Российской Федерации, данное Верховным Судом Российской Федерации, который недвусмысленно указал, что, принимая решение о продлении срока содержания под стражей обвиняемого, суд должен указать его срок и основания для него.</w:t>
      </w:r>
    </w:p>
    <w:p w:rsidR="00B60B6A" w:rsidRPr="00B60B6A" w:rsidRDefault="00B60B6A" w:rsidP="004A2A38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>С учетом вышеизложенного Европейский</w:t>
      </w:r>
      <w:r w:rsidR="00280DA8">
        <w:rPr>
          <w:sz w:val="26"/>
          <w:szCs w:val="26"/>
        </w:rPr>
        <w:t xml:space="preserve"> </w:t>
      </w:r>
      <w:r w:rsidRPr="00B60B6A">
        <w:rPr>
          <w:sz w:val="26"/>
          <w:szCs w:val="26"/>
        </w:rPr>
        <w:t>Суд отклоняет довод властей Российской Федерации о том, что содержание под стражей заявителя в данный период соответствовало «порядку, установленному законом». Таким образом, он</w:t>
      </w:r>
      <w:r w:rsidR="00280DA8">
        <w:rPr>
          <w:sz w:val="26"/>
          <w:szCs w:val="26"/>
        </w:rPr>
        <w:t xml:space="preserve"> </w:t>
      </w:r>
      <w:r w:rsidRPr="00B60B6A">
        <w:rPr>
          <w:sz w:val="26"/>
          <w:szCs w:val="26"/>
        </w:rPr>
        <w:t>полагает, что содержание под стражей заявителя</w:t>
      </w:r>
      <w:r w:rsidR="00280DA8">
        <w:rPr>
          <w:sz w:val="26"/>
          <w:szCs w:val="26"/>
        </w:rPr>
        <w:t xml:space="preserve"> </w:t>
      </w:r>
      <w:r w:rsidRPr="00B60B6A">
        <w:rPr>
          <w:sz w:val="26"/>
          <w:szCs w:val="26"/>
        </w:rPr>
        <w:t>с 27 марта по 10 мая 2006 г. было несовместимо с</w:t>
      </w:r>
      <w:r w:rsidR="00280DA8">
        <w:rPr>
          <w:sz w:val="26"/>
          <w:szCs w:val="26"/>
        </w:rPr>
        <w:t xml:space="preserve"> </w:t>
      </w:r>
      <w:r w:rsidRPr="00B60B6A">
        <w:rPr>
          <w:sz w:val="26"/>
          <w:szCs w:val="26"/>
        </w:rPr>
        <w:t>требованиями, изложенными в пункте 1 статьи 5</w:t>
      </w:r>
      <w:r w:rsidR="00280DA8">
        <w:rPr>
          <w:sz w:val="26"/>
          <w:szCs w:val="26"/>
        </w:rPr>
        <w:t xml:space="preserve"> </w:t>
      </w:r>
      <w:r w:rsidRPr="00B60B6A">
        <w:rPr>
          <w:sz w:val="26"/>
          <w:szCs w:val="26"/>
        </w:rPr>
        <w:t>Конвенции. Соответственно, имело место нарушение требований этого положения.</w:t>
      </w:r>
    </w:p>
    <w:p w:rsidR="00B60B6A" w:rsidRDefault="00B60B6A" w:rsidP="004A2A38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>Заявитель также жаловался на то, что уголовное разбирательство против него по обвинениям</w:t>
      </w:r>
      <w:r w:rsidR="00280DA8">
        <w:rPr>
          <w:sz w:val="26"/>
          <w:szCs w:val="26"/>
        </w:rPr>
        <w:t xml:space="preserve"> </w:t>
      </w:r>
      <w:r w:rsidRPr="00B60B6A">
        <w:rPr>
          <w:sz w:val="26"/>
          <w:szCs w:val="26"/>
        </w:rPr>
        <w:t>в причинении тяжкого вреда здоровью работнику шинного магазина и нападении на сотрудника</w:t>
      </w:r>
      <w:r w:rsidR="00280DA8">
        <w:rPr>
          <w:sz w:val="26"/>
          <w:szCs w:val="26"/>
        </w:rPr>
        <w:t xml:space="preserve"> </w:t>
      </w:r>
      <w:r w:rsidRPr="00B60B6A">
        <w:rPr>
          <w:sz w:val="26"/>
          <w:szCs w:val="26"/>
        </w:rPr>
        <w:t>милиции было несправедливым. Он ссылался на</w:t>
      </w:r>
      <w:r w:rsidR="00280DA8">
        <w:rPr>
          <w:sz w:val="26"/>
          <w:szCs w:val="26"/>
        </w:rPr>
        <w:t xml:space="preserve"> </w:t>
      </w:r>
      <w:r w:rsidRPr="00B60B6A">
        <w:rPr>
          <w:sz w:val="26"/>
          <w:szCs w:val="26"/>
        </w:rPr>
        <w:t>статью 6 Конвенции, которая в соответствующей</w:t>
      </w:r>
      <w:r w:rsidR="00280DA8">
        <w:rPr>
          <w:sz w:val="26"/>
          <w:szCs w:val="26"/>
        </w:rPr>
        <w:t xml:space="preserve"> </w:t>
      </w:r>
      <w:r w:rsidRPr="00B60B6A">
        <w:rPr>
          <w:sz w:val="26"/>
          <w:szCs w:val="26"/>
        </w:rPr>
        <w:t>части предусматривает следующее:</w:t>
      </w:r>
    </w:p>
    <w:p w:rsidR="004A2A38" w:rsidRPr="00B60B6A" w:rsidRDefault="004A2A38" w:rsidP="004A2A38">
      <w:pPr>
        <w:ind w:firstLine="708"/>
        <w:jc w:val="both"/>
        <w:rPr>
          <w:sz w:val="26"/>
          <w:szCs w:val="26"/>
        </w:rPr>
      </w:pPr>
    </w:p>
    <w:p w:rsidR="00B60B6A" w:rsidRDefault="00B60B6A" w:rsidP="004A2A38">
      <w:pPr>
        <w:ind w:firstLine="708"/>
        <w:jc w:val="both"/>
        <w:rPr>
          <w:i/>
          <w:sz w:val="24"/>
          <w:szCs w:val="24"/>
        </w:rPr>
      </w:pPr>
      <w:r w:rsidRPr="004A2A38">
        <w:rPr>
          <w:i/>
          <w:sz w:val="24"/>
          <w:szCs w:val="24"/>
        </w:rPr>
        <w:t>«Каждый... при п</w:t>
      </w:r>
      <w:r w:rsidR="00280DA8">
        <w:rPr>
          <w:i/>
          <w:sz w:val="24"/>
          <w:szCs w:val="24"/>
        </w:rPr>
        <w:t>редъявлении ему любого уголовно</w:t>
      </w:r>
      <w:r w:rsidRPr="004A2A38">
        <w:rPr>
          <w:i/>
          <w:sz w:val="24"/>
          <w:szCs w:val="24"/>
        </w:rPr>
        <w:t xml:space="preserve">го обвинения имеет право на </w:t>
      </w:r>
      <w:r w:rsidR="00280DA8">
        <w:rPr>
          <w:i/>
          <w:sz w:val="24"/>
          <w:szCs w:val="24"/>
        </w:rPr>
        <w:t xml:space="preserve"> справедливое…разбирательство дела…судом…»</w:t>
      </w:r>
    </w:p>
    <w:p w:rsidR="00280DA8" w:rsidRPr="00B60B6A" w:rsidRDefault="00280DA8" w:rsidP="004A2A38">
      <w:pPr>
        <w:ind w:firstLine="708"/>
        <w:jc w:val="both"/>
        <w:rPr>
          <w:sz w:val="26"/>
          <w:szCs w:val="26"/>
        </w:rPr>
      </w:pPr>
    </w:p>
    <w:p w:rsidR="00B60B6A" w:rsidRPr="00B60B6A" w:rsidRDefault="00B60B6A" w:rsidP="00207075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>Европейски</w:t>
      </w:r>
      <w:r w:rsidR="00280DA8">
        <w:rPr>
          <w:sz w:val="26"/>
          <w:szCs w:val="26"/>
        </w:rPr>
        <w:t>й Суд учитывает, что в его зада</w:t>
      </w:r>
      <w:r w:rsidRPr="00B60B6A">
        <w:rPr>
          <w:sz w:val="26"/>
          <w:szCs w:val="26"/>
        </w:rPr>
        <w:t>чу не входят действия в качестве апелляционн</w:t>
      </w:r>
      <w:r w:rsidR="00280DA8">
        <w:rPr>
          <w:sz w:val="26"/>
          <w:szCs w:val="26"/>
        </w:rPr>
        <w:t>о</w:t>
      </w:r>
      <w:r w:rsidRPr="00B60B6A">
        <w:rPr>
          <w:sz w:val="26"/>
          <w:szCs w:val="26"/>
        </w:rPr>
        <w:t>го или, как это иногда именуется, суда четвертой инстанции в отношении решений, принятых национальными судами. Именно национальные суды долж</w:t>
      </w:r>
      <w:r w:rsidR="00280DA8">
        <w:rPr>
          <w:sz w:val="26"/>
          <w:szCs w:val="26"/>
        </w:rPr>
        <w:t>ны толковать и применять относи</w:t>
      </w:r>
      <w:r w:rsidRPr="00B60B6A">
        <w:rPr>
          <w:sz w:val="26"/>
          <w:szCs w:val="26"/>
        </w:rPr>
        <w:t>мые нормы процессуального или материального права. Национальные суды находятся в лучшем положении</w:t>
      </w:r>
      <w:r w:rsidR="00280DA8">
        <w:rPr>
          <w:sz w:val="26"/>
          <w:szCs w:val="26"/>
        </w:rPr>
        <w:t xml:space="preserve"> для оценки достоверности свиде</w:t>
      </w:r>
      <w:r w:rsidRPr="00B60B6A">
        <w:rPr>
          <w:sz w:val="26"/>
          <w:szCs w:val="26"/>
        </w:rPr>
        <w:t>телей и относимости доказательств к вопросам, существующим в деле. Национальные суды также обязаны устранять обстоятельства, которые считают не имеющими отношения к делу В этой связи Европейский Суд отмечает, что осуждение заявителя по обвинениям в п</w:t>
      </w:r>
      <w:r w:rsidR="00280DA8">
        <w:rPr>
          <w:sz w:val="26"/>
          <w:szCs w:val="26"/>
        </w:rPr>
        <w:t>ри</w:t>
      </w:r>
      <w:r w:rsidRPr="00B60B6A">
        <w:rPr>
          <w:sz w:val="26"/>
          <w:szCs w:val="26"/>
        </w:rPr>
        <w:t>чинении тяжкого вреда здоровью работнику шинного магазина и нападении на сотрудника милиции о</w:t>
      </w:r>
      <w:r w:rsidR="00280DA8">
        <w:rPr>
          <w:sz w:val="26"/>
          <w:szCs w:val="26"/>
        </w:rPr>
        <w:t>сновано на обширных документаль</w:t>
      </w:r>
      <w:r w:rsidRPr="00B60B6A">
        <w:rPr>
          <w:sz w:val="26"/>
          <w:szCs w:val="26"/>
        </w:rPr>
        <w:t xml:space="preserve">ных доказательствах, свидетельских показаниях и </w:t>
      </w:r>
      <w:r w:rsidRPr="00B60B6A">
        <w:rPr>
          <w:sz w:val="26"/>
          <w:szCs w:val="26"/>
        </w:rPr>
        <w:lastRenderedPageBreak/>
        <w:t>экспертизах. Выводы суда первой инстанции были проверены судом кассационной инст</w:t>
      </w:r>
      <w:r w:rsidR="00280DA8">
        <w:rPr>
          <w:sz w:val="26"/>
          <w:szCs w:val="26"/>
        </w:rPr>
        <w:t>ан</w:t>
      </w:r>
      <w:r w:rsidRPr="00B60B6A">
        <w:rPr>
          <w:sz w:val="26"/>
          <w:szCs w:val="26"/>
        </w:rPr>
        <w:t>ции, котор</w:t>
      </w:r>
      <w:r w:rsidR="00280DA8">
        <w:rPr>
          <w:sz w:val="26"/>
          <w:szCs w:val="26"/>
        </w:rPr>
        <w:t>ый нашел их обоснованными и под</w:t>
      </w:r>
      <w:r w:rsidRPr="00B60B6A">
        <w:rPr>
          <w:sz w:val="26"/>
          <w:szCs w:val="26"/>
        </w:rPr>
        <w:t>держал их. Европейский Суд также отмечает, что заявитель был надлежащим образом представлен во время разби</w:t>
      </w:r>
      <w:r w:rsidR="00280DA8">
        <w:rPr>
          <w:sz w:val="26"/>
          <w:szCs w:val="26"/>
        </w:rPr>
        <w:t>рательства, поэтому имел возмож</w:t>
      </w:r>
      <w:r w:rsidRPr="00B60B6A">
        <w:rPr>
          <w:sz w:val="26"/>
          <w:szCs w:val="26"/>
        </w:rPr>
        <w:t>ность изложить свою позицию в национальном суде и оспорить допустимость и использование доказательств, которой и воспользовался.</w:t>
      </w:r>
    </w:p>
    <w:p w:rsidR="00B60B6A" w:rsidRPr="00B60B6A" w:rsidRDefault="00B60B6A" w:rsidP="00207075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>В итоге Европейский Суд полагает, что доводы заявителя относительно «справедливости» судебного раз</w:t>
      </w:r>
      <w:r w:rsidR="00280DA8">
        <w:rPr>
          <w:sz w:val="26"/>
          <w:szCs w:val="26"/>
        </w:rPr>
        <w:t>бирательства по его делу являют</w:t>
      </w:r>
      <w:r w:rsidRPr="00B60B6A">
        <w:rPr>
          <w:sz w:val="26"/>
          <w:szCs w:val="26"/>
        </w:rPr>
        <w:t>ся явно необоснованными. Отсюда следует, что жалоба в данной части подлежит отклонению как явно необоснованная в соответствии с пунктом 1, подпунктом «а» пункта 3 и пунктом 4 статьи 35 Конвенции.</w:t>
      </w:r>
    </w:p>
    <w:p w:rsidR="00B60B6A" w:rsidRPr="00B60B6A" w:rsidRDefault="00B60B6A" w:rsidP="00207075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>Наконец, заявитель выдвинул ряд претензий по поводу его заключения в карцер, невозможности допроса ряда свидетелей и предполагаемой несправедливости уголовного разбирательства против него по поводу причинения смерти</w:t>
      </w:r>
      <w:r w:rsidR="00280DA8">
        <w:rPr>
          <w:sz w:val="26"/>
          <w:szCs w:val="26"/>
        </w:rPr>
        <w:t xml:space="preserve"> </w:t>
      </w:r>
      <w:r w:rsidRPr="00B60B6A">
        <w:rPr>
          <w:sz w:val="26"/>
          <w:szCs w:val="26"/>
        </w:rPr>
        <w:t>по неосторожности и грабежа.</w:t>
      </w:r>
    </w:p>
    <w:p w:rsidR="00B60B6A" w:rsidRPr="00B60B6A" w:rsidRDefault="00B60B6A" w:rsidP="00207075">
      <w:pPr>
        <w:ind w:firstLine="708"/>
        <w:jc w:val="both"/>
        <w:rPr>
          <w:sz w:val="26"/>
          <w:szCs w:val="26"/>
        </w:rPr>
      </w:pPr>
      <w:r w:rsidRPr="00B60B6A">
        <w:rPr>
          <w:sz w:val="26"/>
          <w:szCs w:val="26"/>
        </w:rPr>
        <w:t xml:space="preserve"> Однако, рассмотрев все предоставленные заявителем материалы, Европейский Суд находит, что обжалуемые события не содержат признаков нарушения прав и свобод, предусмотренных Конвенцией или Протоколами к ней. Следовательно, жалоба в данной части подлежит отклонению как явно необоснованная в соответствии с подпунктом «а» пункта 3 и пунктом 4 статьи 35 Конвенции.</w:t>
      </w:r>
    </w:p>
    <w:p w:rsidR="00207075" w:rsidRDefault="00207075" w:rsidP="00B60B6A">
      <w:pPr>
        <w:jc w:val="both"/>
        <w:rPr>
          <w:sz w:val="26"/>
          <w:szCs w:val="26"/>
        </w:rPr>
      </w:pPr>
    </w:p>
    <w:p w:rsidR="00B60B6A" w:rsidRPr="00B60B6A" w:rsidRDefault="00207075" w:rsidP="00B60B6A">
      <w:pPr>
        <w:jc w:val="both"/>
        <w:rPr>
          <w:sz w:val="26"/>
          <w:szCs w:val="26"/>
        </w:rPr>
      </w:pPr>
      <w:r>
        <w:rPr>
          <w:sz w:val="26"/>
          <w:szCs w:val="26"/>
        </w:rPr>
        <w:t>КОМПЕНСАЦИИ</w:t>
      </w:r>
    </w:p>
    <w:p w:rsidR="00B60B6A" w:rsidRPr="00B60B6A" w:rsidRDefault="00B60B6A" w:rsidP="00B60B6A">
      <w:pPr>
        <w:jc w:val="both"/>
        <w:rPr>
          <w:sz w:val="26"/>
          <w:szCs w:val="26"/>
        </w:rPr>
      </w:pPr>
      <w:r w:rsidRPr="00B60B6A">
        <w:rPr>
          <w:sz w:val="26"/>
          <w:szCs w:val="26"/>
        </w:rPr>
        <w:t>На основании изложенного Суд единогласно:</w:t>
      </w:r>
    </w:p>
    <w:p w:rsidR="00B60B6A" w:rsidRPr="00207075" w:rsidRDefault="00B60B6A" w:rsidP="00207075">
      <w:pPr>
        <w:pStyle w:val="a7"/>
        <w:numPr>
          <w:ilvl w:val="0"/>
          <w:numId w:val="19"/>
        </w:numPr>
        <w:jc w:val="both"/>
        <w:rPr>
          <w:sz w:val="26"/>
          <w:szCs w:val="26"/>
        </w:rPr>
      </w:pPr>
      <w:r w:rsidRPr="00207075">
        <w:rPr>
          <w:sz w:val="26"/>
          <w:szCs w:val="26"/>
        </w:rPr>
        <w:t>признал приемлемой жалобу на предполагаемое жестокое обращение в милицейском изоляторе и последующее расследование, а также на предполагаемую незаконность его предварительного заключения с 27 марта по 10 мая 2006 г., а в остальной части - неприемлемой;</w:t>
      </w:r>
    </w:p>
    <w:p w:rsidR="00B60B6A" w:rsidRPr="00207075" w:rsidRDefault="00B60B6A" w:rsidP="00207075">
      <w:pPr>
        <w:pStyle w:val="a7"/>
        <w:numPr>
          <w:ilvl w:val="0"/>
          <w:numId w:val="19"/>
        </w:numPr>
        <w:jc w:val="both"/>
        <w:rPr>
          <w:sz w:val="26"/>
          <w:szCs w:val="26"/>
        </w:rPr>
      </w:pPr>
      <w:r w:rsidRPr="00207075">
        <w:rPr>
          <w:sz w:val="26"/>
          <w:szCs w:val="26"/>
        </w:rPr>
        <w:t>постановил, что по делу требования статьи 3 Конвенции в материально-правовом аспекте нарушены не были;</w:t>
      </w:r>
    </w:p>
    <w:p w:rsidR="00B60B6A" w:rsidRPr="00207075" w:rsidRDefault="00B60B6A" w:rsidP="00207075">
      <w:pPr>
        <w:pStyle w:val="a7"/>
        <w:numPr>
          <w:ilvl w:val="0"/>
          <w:numId w:val="19"/>
        </w:numPr>
        <w:jc w:val="both"/>
        <w:rPr>
          <w:sz w:val="26"/>
          <w:szCs w:val="26"/>
        </w:rPr>
      </w:pPr>
      <w:r w:rsidRPr="00207075">
        <w:rPr>
          <w:sz w:val="26"/>
          <w:szCs w:val="26"/>
        </w:rPr>
        <w:t>постановил, что по делу требования статьи 3 Конвенции в процессуальном аспекте нарушены не были;</w:t>
      </w:r>
    </w:p>
    <w:p w:rsidR="00B60B6A" w:rsidRPr="00207075" w:rsidRDefault="00B60B6A" w:rsidP="00207075">
      <w:pPr>
        <w:pStyle w:val="a7"/>
        <w:numPr>
          <w:ilvl w:val="0"/>
          <w:numId w:val="19"/>
        </w:numPr>
        <w:jc w:val="both"/>
        <w:rPr>
          <w:sz w:val="26"/>
          <w:szCs w:val="26"/>
        </w:rPr>
      </w:pPr>
      <w:r w:rsidRPr="00207075">
        <w:rPr>
          <w:sz w:val="26"/>
          <w:szCs w:val="26"/>
        </w:rPr>
        <w:t>постановил, что имело место нарушение требований подпункта «с» пункта 1 статьи 5 Конвенции в части предварительного заключения заявителя с 27 марта по 10 мая 2006 г.;</w:t>
      </w:r>
    </w:p>
    <w:p w:rsidR="00B60B6A" w:rsidRPr="00B60B6A" w:rsidRDefault="00207075" w:rsidP="00207075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>
        <w:rPr>
          <w:sz w:val="26"/>
          <w:szCs w:val="26"/>
        </w:rPr>
        <w:tab/>
      </w:r>
      <w:r w:rsidR="00B60B6A" w:rsidRPr="00B60B6A">
        <w:rPr>
          <w:sz w:val="26"/>
          <w:szCs w:val="26"/>
        </w:rPr>
        <w:t>постановил, что:</w:t>
      </w:r>
    </w:p>
    <w:p w:rsidR="00B60B6A" w:rsidRPr="00B60B6A" w:rsidRDefault="00B60B6A" w:rsidP="00B60B6A">
      <w:pPr>
        <w:jc w:val="both"/>
        <w:rPr>
          <w:sz w:val="26"/>
          <w:szCs w:val="26"/>
        </w:rPr>
      </w:pPr>
      <w:r w:rsidRPr="00B60B6A">
        <w:rPr>
          <w:sz w:val="26"/>
          <w:szCs w:val="26"/>
        </w:rPr>
        <w:t>а) государство-ответчик обязано в тече</w:t>
      </w:r>
      <w:r w:rsidRPr="00B60B6A">
        <w:rPr>
          <w:sz w:val="26"/>
          <w:szCs w:val="26"/>
        </w:rPr>
        <w:softHyphen/>
        <w:t>ние трех месяцев со дня вступления настоящего Постановления в силу в соответствии с пунктом 2 статьи 44 Конвенции выплатить заявителю следующие суммы, подлежащие переводу в рубли по курсу, который будет установлен на день выплаты:</w:t>
      </w:r>
    </w:p>
    <w:p w:rsidR="00B60B6A" w:rsidRPr="00B60B6A" w:rsidRDefault="00207075" w:rsidP="00B60B6A">
      <w:pPr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B60B6A" w:rsidRPr="00B60B6A">
        <w:rPr>
          <w:sz w:val="26"/>
          <w:szCs w:val="26"/>
        </w:rPr>
        <w:t>) 5 000 евро (пять тысяч евро), а также любой налог, подлежащий начислению на указанную сумму, в качестве компенсации морального вреда;</w:t>
      </w:r>
    </w:p>
    <w:p w:rsidR="00B60B6A" w:rsidRPr="00B60B6A" w:rsidRDefault="00207075" w:rsidP="00B60B6A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60B6A" w:rsidRPr="00B60B6A">
        <w:rPr>
          <w:sz w:val="26"/>
          <w:szCs w:val="26"/>
        </w:rPr>
        <w:t>) 300 евро (триста евро), а также любой налог, обязанность уплаты которого может быть возложена на заявителя в связи с этой суммой, в качестве компенсации судебных расходов и издержек;</w:t>
      </w:r>
    </w:p>
    <w:p w:rsidR="00B60B6A" w:rsidRPr="00B60B6A" w:rsidRDefault="00207075" w:rsidP="00B60B6A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60B6A" w:rsidRPr="00B60B6A">
        <w:rPr>
          <w:sz w:val="26"/>
          <w:szCs w:val="26"/>
        </w:rPr>
        <w:t>) с даты истечения указанного трехмесячного срока и до момента выплаты на эти суммы должны начисляться простые проценты, размер которых определяется предельной кредитной ставкой Европейского центрального банка, действующей в период неуплаты, плюс три процента;</w:t>
      </w:r>
    </w:p>
    <w:p w:rsidR="00B60B6A" w:rsidRDefault="00207075" w:rsidP="003E4B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 </w:t>
      </w:r>
      <w:r w:rsidR="00B60B6A" w:rsidRPr="00B60B6A">
        <w:rPr>
          <w:sz w:val="26"/>
          <w:szCs w:val="26"/>
        </w:rPr>
        <w:t>отклонил оставшуюся часть требований</w:t>
      </w:r>
      <w:r w:rsidR="003E4B9A">
        <w:rPr>
          <w:sz w:val="26"/>
          <w:szCs w:val="26"/>
        </w:rPr>
        <w:t xml:space="preserve"> </w:t>
      </w:r>
      <w:r w:rsidR="00B60B6A" w:rsidRPr="00B60B6A">
        <w:rPr>
          <w:sz w:val="26"/>
          <w:szCs w:val="26"/>
        </w:rPr>
        <w:t>заявителя о справедливой компенсации.</w:t>
      </w:r>
    </w:p>
    <w:p w:rsidR="0029337F" w:rsidRDefault="0029337F" w:rsidP="0029337F">
      <w:pPr>
        <w:jc w:val="both"/>
        <w:rPr>
          <w:sz w:val="26"/>
          <w:szCs w:val="26"/>
        </w:rPr>
      </w:pPr>
    </w:p>
    <w:p w:rsidR="0029337F" w:rsidRDefault="0029337F" w:rsidP="0029337F">
      <w:pPr>
        <w:jc w:val="both"/>
        <w:rPr>
          <w:sz w:val="26"/>
          <w:szCs w:val="26"/>
        </w:rPr>
      </w:pPr>
    </w:p>
    <w:p w:rsidR="0029337F" w:rsidRPr="00B60B6A" w:rsidRDefault="0029337F" w:rsidP="0029337F">
      <w:pPr>
        <w:ind w:firstLine="708"/>
        <w:jc w:val="both"/>
        <w:rPr>
          <w:sz w:val="26"/>
          <w:szCs w:val="26"/>
        </w:rPr>
      </w:pPr>
      <w:r>
        <w:rPr>
          <w:sz w:val="22"/>
          <w:szCs w:val="22"/>
        </w:rPr>
        <w:t>Информация подготовлена при использовани</w:t>
      </w:r>
      <w:r w:rsidR="00840933">
        <w:rPr>
          <w:sz w:val="22"/>
          <w:szCs w:val="22"/>
        </w:rPr>
        <w:t>и материалов «Российской хроники</w:t>
      </w:r>
      <w:r>
        <w:rPr>
          <w:sz w:val="22"/>
          <w:szCs w:val="22"/>
        </w:rPr>
        <w:t xml:space="preserve"> Европейского Суда» специальный выпуск № 4'2013.</w:t>
      </w:r>
    </w:p>
    <w:sectPr w:rsidR="0029337F" w:rsidRPr="00B60B6A" w:rsidSect="00226DF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FC7" w:rsidRDefault="00531FC7">
      <w:r>
        <w:separator/>
      </w:r>
    </w:p>
  </w:endnote>
  <w:endnote w:type="continuationSeparator" w:id="1">
    <w:p w:rsidR="00531FC7" w:rsidRDefault="0053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FC7" w:rsidRDefault="00531FC7">
      <w:r>
        <w:separator/>
      </w:r>
    </w:p>
  </w:footnote>
  <w:footnote w:type="continuationSeparator" w:id="1">
    <w:p w:rsidR="00531FC7" w:rsidRDefault="00531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13" w:rsidRDefault="004B5C30" w:rsidP="008832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832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3213" w:rsidRDefault="008832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13" w:rsidRDefault="004B5C30" w:rsidP="008832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8321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0933">
      <w:rPr>
        <w:rStyle w:val="a4"/>
        <w:noProof/>
      </w:rPr>
      <w:t>7</w:t>
    </w:r>
    <w:r>
      <w:rPr>
        <w:rStyle w:val="a4"/>
      </w:rPr>
      <w:fldChar w:fldCharType="end"/>
    </w:r>
  </w:p>
  <w:p w:rsidR="00883213" w:rsidRDefault="008832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358"/>
    <w:multiLevelType w:val="singleLevel"/>
    <w:tmpl w:val="7584C514"/>
    <w:lvl w:ilvl="0">
      <w:start w:val="10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0C12448E"/>
    <w:multiLevelType w:val="hybridMultilevel"/>
    <w:tmpl w:val="1162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2251"/>
    <w:multiLevelType w:val="singleLevel"/>
    <w:tmpl w:val="79DC4EE2"/>
    <w:lvl w:ilvl="0">
      <w:start w:val="40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23F5186A"/>
    <w:multiLevelType w:val="singleLevel"/>
    <w:tmpl w:val="B310F9A8"/>
    <w:lvl w:ilvl="0">
      <w:start w:val="5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260B22E1"/>
    <w:multiLevelType w:val="singleLevel"/>
    <w:tmpl w:val="875A1A3A"/>
    <w:lvl w:ilvl="0">
      <w:start w:val="47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5">
    <w:nsid w:val="35DC662B"/>
    <w:multiLevelType w:val="singleLevel"/>
    <w:tmpl w:val="B34847FA"/>
    <w:lvl w:ilvl="0">
      <w:start w:val="2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394D7E58"/>
    <w:multiLevelType w:val="singleLevel"/>
    <w:tmpl w:val="7EE80126"/>
    <w:lvl w:ilvl="0">
      <w:start w:val="6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3D367561"/>
    <w:multiLevelType w:val="singleLevel"/>
    <w:tmpl w:val="C50E2B7C"/>
    <w:lvl w:ilvl="0">
      <w:start w:val="8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8">
    <w:nsid w:val="40682864"/>
    <w:multiLevelType w:val="singleLevel"/>
    <w:tmpl w:val="995620F2"/>
    <w:lvl w:ilvl="0">
      <w:start w:val="36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9">
    <w:nsid w:val="4939442C"/>
    <w:multiLevelType w:val="singleLevel"/>
    <w:tmpl w:val="0C4AD9E6"/>
    <w:lvl w:ilvl="0">
      <w:start w:val="90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0">
    <w:nsid w:val="4DD0762E"/>
    <w:multiLevelType w:val="singleLevel"/>
    <w:tmpl w:val="1BB0A02E"/>
    <w:lvl w:ilvl="0">
      <w:start w:val="50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52611289"/>
    <w:multiLevelType w:val="singleLevel"/>
    <w:tmpl w:val="9D80ACF2"/>
    <w:lvl w:ilvl="0">
      <w:start w:val="5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5A7C0ED8"/>
    <w:multiLevelType w:val="singleLevel"/>
    <w:tmpl w:val="51CC9A72"/>
    <w:lvl w:ilvl="0">
      <w:start w:val="8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64347700"/>
    <w:multiLevelType w:val="singleLevel"/>
    <w:tmpl w:val="06B48710"/>
    <w:lvl w:ilvl="0">
      <w:start w:val="2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4">
    <w:nsid w:val="64B23FB9"/>
    <w:multiLevelType w:val="singleLevel"/>
    <w:tmpl w:val="AB5C6320"/>
    <w:lvl w:ilvl="0">
      <w:start w:val="79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5">
    <w:nsid w:val="6A03562B"/>
    <w:multiLevelType w:val="singleLevel"/>
    <w:tmpl w:val="FCA4BED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75482008"/>
    <w:multiLevelType w:val="singleLevel"/>
    <w:tmpl w:val="F6D290AE"/>
    <w:lvl w:ilvl="0">
      <w:start w:val="6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7">
    <w:nsid w:val="77571853"/>
    <w:multiLevelType w:val="singleLevel"/>
    <w:tmpl w:val="95627AB4"/>
    <w:lvl w:ilvl="0">
      <w:start w:val="29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8">
    <w:nsid w:val="7EF435A2"/>
    <w:multiLevelType w:val="singleLevel"/>
    <w:tmpl w:val="9122694E"/>
    <w:lvl w:ilvl="0">
      <w:start w:val="57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3"/>
  </w:num>
  <w:num w:numId="5">
    <w:abstractNumId w:val="17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11"/>
  </w:num>
  <w:num w:numId="11">
    <w:abstractNumId w:val="3"/>
  </w:num>
  <w:num w:numId="12">
    <w:abstractNumId w:val="18"/>
  </w:num>
  <w:num w:numId="13">
    <w:abstractNumId w:val="6"/>
  </w:num>
  <w:num w:numId="14">
    <w:abstractNumId w:val="14"/>
  </w:num>
  <w:num w:numId="15">
    <w:abstractNumId w:val="12"/>
  </w:num>
  <w:num w:numId="16">
    <w:abstractNumId w:val="7"/>
  </w:num>
  <w:num w:numId="17">
    <w:abstractNumId w:val="9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E75"/>
    <w:rsid w:val="000470DB"/>
    <w:rsid w:val="0012300B"/>
    <w:rsid w:val="001537FE"/>
    <w:rsid w:val="00207075"/>
    <w:rsid w:val="00226DF5"/>
    <w:rsid w:val="00280DA8"/>
    <w:rsid w:val="0029337F"/>
    <w:rsid w:val="002A1DD4"/>
    <w:rsid w:val="003C196F"/>
    <w:rsid w:val="003E4B9A"/>
    <w:rsid w:val="004A2A38"/>
    <w:rsid w:val="004B5C30"/>
    <w:rsid w:val="00531FC7"/>
    <w:rsid w:val="00667027"/>
    <w:rsid w:val="006C7FC5"/>
    <w:rsid w:val="0074012E"/>
    <w:rsid w:val="00791BBF"/>
    <w:rsid w:val="007C16AA"/>
    <w:rsid w:val="007C7C1A"/>
    <w:rsid w:val="00840933"/>
    <w:rsid w:val="00883213"/>
    <w:rsid w:val="00890E52"/>
    <w:rsid w:val="008A065B"/>
    <w:rsid w:val="008C66EC"/>
    <w:rsid w:val="008C72BD"/>
    <w:rsid w:val="008F3E94"/>
    <w:rsid w:val="00921D35"/>
    <w:rsid w:val="00A97E75"/>
    <w:rsid w:val="00AB46B0"/>
    <w:rsid w:val="00B44A58"/>
    <w:rsid w:val="00B60B6A"/>
    <w:rsid w:val="00BD4B46"/>
    <w:rsid w:val="00EC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75"/>
  </w:style>
  <w:style w:type="paragraph" w:styleId="1">
    <w:name w:val="heading 1"/>
    <w:basedOn w:val="a"/>
    <w:next w:val="a"/>
    <w:qFormat/>
    <w:rsid w:val="00A97E75"/>
    <w:pPr>
      <w:keepNext/>
      <w:ind w:firstLine="425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97E7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A97E75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A97E75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7E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97E75"/>
  </w:style>
  <w:style w:type="paragraph" w:styleId="a5">
    <w:name w:val="Body Text"/>
    <w:basedOn w:val="a"/>
    <w:rsid w:val="00A97E75"/>
    <w:pPr>
      <w:jc w:val="both"/>
    </w:pPr>
    <w:rPr>
      <w:b/>
      <w:sz w:val="28"/>
    </w:rPr>
  </w:style>
  <w:style w:type="paragraph" w:styleId="a6">
    <w:name w:val="Body Text Indent"/>
    <w:basedOn w:val="a"/>
    <w:rsid w:val="001537FE"/>
    <w:pPr>
      <w:spacing w:after="120"/>
      <w:ind w:left="283"/>
    </w:pPr>
  </w:style>
  <w:style w:type="paragraph" w:styleId="a7">
    <w:name w:val="List Paragraph"/>
    <w:basedOn w:val="a"/>
    <w:uiPriority w:val="34"/>
    <w:qFormat/>
    <w:rsid w:val="00207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2014-01-17T08:22:00Z</cp:lastPrinted>
  <dcterms:created xsi:type="dcterms:W3CDTF">2014-01-16T15:59:00Z</dcterms:created>
  <dcterms:modified xsi:type="dcterms:W3CDTF">2014-01-17T08:26:00Z</dcterms:modified>
</cp:coreProperties>
</file>